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5FAF" w14:textId="2B948C51" w:rsidR="00EA2A3F" w:rsidRPr="00AC6BF4" w:rsidRDefault="00EA2A3F" w:rsidP="00CC1393">
      <w:pPr>
        <w:pStyle w:val="Title"/>
      </w:pPr>
      <w:r w:rsidRPr="00AC6BF4">
        <w:t xml:space="preserve">BET </w:t>
      </w:r>
      <w:r w:rsidR="000D1063" w:rsidRPr="00AC6BF4">
        <w:t xml:space="preserve">Facility </w:t>
      </w:r>
      <w:r w:rsidRPr="00AC6BF4">
        <w:t>A</w:t>
      </w:r>
      <w:r w:rsidR="00006CBD" w:rsidRPr="00AC6BF4">
        <w:t>dvertisement</w:t>
      </w:r>
    </w:p>
    <w:p w14:paraId="7CD7BC90" w14:textId="0EAFC05F" w:rsidR="00E8718B" w:rsidRPr="00E8718B" w:rsidRDefault="00E8718B" w:rsidP="00E8718B">
      <w:r w:rsidRPr="00114571">
        <w:t xml:space="preserve">The facility named </w:t>
      </w:r>
      <w:r>
        <w:t>below</w:t>
      </w:r>
      <w:r w:rsidRPr="00114571">
        <w:t xml:space="preserve"> is available for immediate assignment.</w:t>
      </w:r>
    </w:p>
    <w:tbl>
      <w:tblPr>
        <w:tblStyle w:val="TableGrid"/>
        <w:tblW w:w="0" w:type="auto"/>
        <w:tblLook w:val="04A0" w:firstRow="1" w:lastRow="0" w:firstColumn="1" w:lastColumn="0" w:noHBand="0" w:noVBand="1"/>
      </w:tblPr>
      <w:tblGrid>
        <w:gridCol w:w="1345"/>
        <w:gridCol w:w="8905"/>
      </w:tblGrid>
      <w:tr w:rsidR="004E6731" w14:paraId="7798717B" w14:textId="77777777" w:rsidTr="004E6731">
        <w:trPr>
          <w:trHeight w:val="720"/>
        </w:trPr>
        <w:tc>
          <w:tcPr>
            <w:tcW w:w="1345" w:type="dxa"/>
          </w:tcPr>
          <w:p w14:paraId="0A835386" w14:textId="4EAAD32E" w:rsidR="004E6731" w:rsidRPr="00952CBF" w:rsidRDefault="004E6731" w:rsidP="00CC1393">
            <w:pPr>
              <w:pStyle w:val="Table1"/>
            </w:pPr>
            <w:r w:rsidRPr="00952CBF">
              <w:t>To:</w:t>
            </w:r>
          </w:p>
        </w:tc>
        <w:tc>
          <w:tcPr>
            <w:tcW w:w="8905"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63745E">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8905"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23B1BB23" w:rsidR="004C0952" w:rsidRP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4E6731" w14:paraId="6D6EC86D" w14:textId="77777777" w:rsidTr="0063745E">
        <w:trPr>
          <w:trHeight w:val="1610"/>
        </w:trPr>
        <w:tc>
          <w:tcPr>
            <w:tcW w:w="1345" w:type="dxa"/>
          </w:tcPr>
          <w:p w14:paraId="4A724550" w14:textId="462ED24A" w:rsidR="004E6731" w:rsidRPr="00952CBF" w:rsidRDefault="006B0E38" w:rsidP="00CC1393">
            <w:pPr>
              <w:pStyle w:val="Table1"/>
            </w:pPr>
            <w:r w:rsidRPr="00952CBF">
              <w:t xml:space="preserve">Subject: </w:t>
            </w:r>
          </w:p>
        </w:tc>
        <w:tc>
          <w:tcPr>
            <w:tcW w:w="8905" w:type="dxa"/>
          </w:tcPr>
          <w:p w14:paraId="3048C871" w14:textId="3A35C378" w:rsidR="002C77BE" w:rsidRPr="002C77BE" w:rsidRDefault="002C77BE"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 xml:space="preserve">Availability of Level </w:t>
            </w:r>
            <w:r w:rsidR="0052777E">
              <w:rPr>
                <w:b/>
                <w:bCs/>
                <w:szCs w:val="24"/>
              </w:rPr>
              <w:t>1</w:t>
            </w:r>
            <w:r w:rsidRPr="002C77BE">
              <w:rPr>
                <w:b/>
                <w:bCs/>
                <w:szCs w:val="24"/>
              </w:rPr>
              <w:t xml:space="preserve"> Facility</w:t>
            </w:r>
          </w:p>
          <w:p w14:paraId="49CC93E9" w14:textId="6537015F" w:rsidR="00C56B93" w:rsidRDefault="002C77BE" w:rsidP="00C56B93">
            <w:pPr>
              <w:spacing w:before="0" w:after="0" w:line="240" w:lineRule="auto"/>
              <w:ind w:left="1440" w:hanging="1440"/>
              <w:rPr>
                <w:b/>
                <w:bCs/>
                <w:szCs w:val="24"/>
              </w:rPr>
            </w:pPr>
            <w:r w:rsidRPr="002C77BE">
              <w:rPr>
                <w:b/>
                <w:bCs/>
                <w:szCs w:val="24"/>
              </w:rPr>
              <w:t xml:space="preserve">Facility # </w:t>
            </w:r>
            <w:r w:rsidR="00DE3959">
              <w:rPr>
                <w:b/>
                <w:bCs/>
                <w:szCs w:val="24"/>
              </w:rPr>
              <w:t>2-808-5A</w:t>
            </w:r>
          </w:p>
          <w:p w14:paraId="70F6FB01" w14:textId="100628A0" w:rsidR="00C56B93" w:rsidRDefault="004875EA" w:rsidP="00C56B93">
            <w:pPr>
              <w:spacing w:before="0" w:after="0" w:line="240" w:lineRule="auto"/>
              <w:ind w:left="1440" w:hanging="1440"/>
              <w:rPr>
                <w:b/>
                <w:bCs/>
                <w:szCs w:val="24"/>
              </w:rPr>
            </w:pPr>
            <w:r>
              <w:rPr>
                <w:b/>
                <w:bCs/>
                <w:szCs w:val="24"/>
              </w:rPr>
              <w:t>McConnell Prison</w:t>
            </w:r>
          </w:p>
          <w:p w14:paraId="700F101F" w14:textId="77777777" w:rsidR="004875EA" w:rsidRDefault="004875EA" w:rsidP="00C56B93">
            <w:pPr>
              <w:spacing w:before="0" w:after="0" w:line="240" w:lineRule="auto"/>
              <w:ind w:left="1440" w:hanging="1440"/>
              <w:rPr>
                <w:rStyle w:val="StyleBold"/>
              </w:rPr>
            </w:pPr>
            <w:r>
              <w:rPr>
                <w:rStyle w:val="StyleBold"/>
              </w:rPr>
              <w:t>3001 South Emily Drive</w:t>
            </w:r>
          </w:p>
          <w:p w14:paraId="1CD9DFE3" w14:textId="2AD57DAB" w:rsidR="004E6731" w:rsidRPr="00741834" w:rsidRDefault="004875EA" w:rsidP="00C56B93">
            <w:pPr>
              <w:spacing w:before="0" w:after="0" w:line="240" w:lineRule="auto"/>
              <w:ind w:left="1440" w:hanging="1440"/>
              <w:rPr>
                <w:rStyle w:val="StyleBold"/>
              </w:rPr>
            </w:pPr>
            <w:r>
              <w:rPr>
                <w:rStyle w:val="StyleBold"/>
              </w:rPr>
              <w:t>Beeville, TX 78102</w:t>
            </w:r>
            <w:r w:rsidR="004C0952" w:rsidRPr="00741834">
              <w:rPr>
                <w:rStyle w:val="StyleBold"/>
              </w:rPr>
              <w:t xml:space="preserve"> </w:t>
            </w:r>
          </w:p>
        </w:tc>
      </w:tr>
      <w:tr w:rsidR="004E6731" w14:paraId="2DB44E8C" w14:textId="77777777" w:rsidTr="004E6731">
        <w:trPr>
          <w:trHeight w:val="720"/>
        </w:trPr>
        <w:tc>
          <w:tcPr>
            <w:tcW w:w="1345" w:type="dxa"/>
          </w:tcPr>
          <w:p w14:paraId="4E0BE9F2" w14:textId="69643C4A" w:rsidR="004E6731" w:rsidRPr="00952CBF" w:rsidRDefault="001A0BBF" w:rsidP="00CC1393">
            <w:pPr>
              <w:pStyle w:val="Table1"/>
            </w:pPr>
            <w:r w:rsidRPr="00952CBF">
              <w:t xml:space="preserve">Date: </w:t>
            </w:r>
          </w:p>
        </w:tc>
        <w:tc>
          <w:tcPr>
            <w:tcW w:w="8905" w:type="dxa"/>
          </w:tcPr>
          <w:p w14:paraId="3A1AB591" w14:textId="14DEEA36" w:rsidR="004E6731" w:rsidRDefault="00C26177" w:rsidP="00CC1393">
            <w:pPr>
              <w:pStyle w:val="Table1"/>
            </w:pPr>
            <w:r>
              <w:t xml:space="preserve">April </w:t>
            </w:r>
            <w:r w:rsidR="006A20E0">
              <w:t>1</w:t>
            </w:r>
            <w:r>
              <w:t>8, 2025</w:t>
            </w:r>
          </w:p>
        </w:tc>
      </w:tr>
      <w:tr w:rsidR="004E6731" w14:paraId="1694E453" w14:textId="77777777" w:rsidTr="004E6731">
        <w:trPr>
          <w:trHeight w:val="720"/>
        </w:trPr>
        <w:tc>
          <w:tcPr>
            <w:tcW w:w="1345" w:type="dxa"/>
          </w:tcPr>
          <w:p w14:paraId="793626A6" w14:textId="7CAAB5E0" w:rsidR="004E6731" w:rsidRPr="00952CBF" w:rsidRDefault="001A0BBF" w:rsidP="00CC1393">
            <w:pPr>
              <w:pStyle w:val="Table1"/>
            </w:pPr>
            <w:r w:rsidRPr="00952CBF">
              <w:t>Signed</w:t>
            </w:r>
          </w:p>
        </w:tc>
        <w:tc>
          <w:tcPr>
            <w:tcW w:w="8905" w:type="dxa"/>
          </w:tcPr>
          <w:p w14:paraId="2D75ADAF" w14:textId="36DB9DEB" w:rsidR="004E6731" w:rsidRDefault="00741834" w:rsidP="00CC1393">
            <w:pPr>
              <w:pStyle w:val="Table1"/>
            </w:pPr>
            <w:r>
              <w:t>Nancy Greely</w:t>
            </w:r>
          </w:p>
        </w:tc>
      </w:tr>
    </w:tbl>
    <w:p w14:paraId="331EB979" w14:textId="678D8BE4" w:rsidR="00E8718B" w:rsidRPr="00AC6BF4" w:rsidRDefault="00B43348" w:rsidP="006F4603">
      <w:pPr>
        <w:pStyle w:val="Heading1"/>
      </w:pPr>
      <w:r w:rsidRPr="00AC6BF4">
        <w:t xml:space="preserve">Eligibility </w:t>
      </w:r>
      <w:r w:rsidR="00C02436" w:rsidRPr="00AC6BF4">
        <w:t>C</w:t>
      </w:r>
      <w:r w:rsidRPr="00AC6BF4">
        <w:t>riteria</w:t>
      </w:r>
      <w:r w:rsidR="00270BCD" w:rsidRPr="00AC6BF4">
        <w:t>:</w:t>
      </w:r>
    </w:p>
    <w:p w14:paraId="7114B32B" w14:textId="22BDE36E" w:rsidR="00B43348" w:rsidRDefault="00B43348" w:rsidP="00114571">
      <w:r w:rsidRPr="00114571">
        <w:t xml:space="preserve">The following summary information is being provided for any licensed manager who wishes to apply for this facility and meets the eligibility requirements for a Level </w:t>
      </w:r>
      <w:r w:rsidR="00A3340D">
        <w:t>1</w:t>
      </w:r>
      <w:r w:rsidRPr="00114571">
        <w:t xml:space="preserve">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w:t>
      </w:r>
      <w:r w:rsidR="000F6140" w:rsidRPr="000F6140">
        <w:t>BET_Applications@twc.texas.gov</w:t>
      </w:r>
      <w:r w:rsidRPr="00114571">
        <w:t>)</w:t>
      </w:r>
      <w:r w:rsidR="000F6140">
        <w:t xml:space="preserve"> and to District </w:t>
      </w:r>
      <w:r w:rsidR="003A51BF">
        <w:t>4</w:t>
      </w:r>
      <w:r w:rsidR="000F6140">
        <w:t xml:space="preserve"> email at </w:t>
      </w:r>
      <w:bookmarkStart w:id="0" w:name="_Hlk176761227"/>
      <w:bookmarkStart w:id="1" w:name="_Hlk194472990"/>
      <w:r w:rsidR="00CA19A1">
        <w:fldChar w:fldCharType="begin"/>
      </w:r>
      <w:r w:rsidR="00CA19A1">
        <w:instrText>HYPERLINK "mailto:</w:instrText>
      </w:r>
      <w:r w:rsidR="00CA19A1" w:rsidRPr="00CA19A1">
        <w:instrText>BET_D4_sanantonio@twc.texas.gov</w:instrText>
      </w:r>
      <w:r w:rsidR="00CA19A1">
        <w:instrText>"</w:instrText>
      </w:r>
      <w:r w:rsidR="00CA19A1">
        <w:fldChar w:fldCharType="separate"/>
      </w:r>
      <w:r w:rsidR="00CA19A1" w:rsidRPr="00A768B4">
        <w:rPr>
          <w:rStyle w:val="Hyperlink"/>
        </w:rPr>
        <w:t>BET_D4_sanantonio@twc.texas.gov</w:t>
      </w:r>
      <w:bookmarkEnd w:id="0"/>
      <w:r w:rsidR="00CA19A1">
        <w:fldChar w:fldCharType="end"/>
      </w:r>
      <w:bookmarkEnd w:id="1"/>
      <w:r w:rsidR="003A51BF">
        <w:t xml:space="preserve"> (</w:t>
      </w:r>
      <w:r w:rsidR="003A51BF" w:rsidRPr="003A51BF">
        <w:t>BET_D4_sanantonio@twc.texas.gov</w:t>
      </w:r>
      <w:r w:rsidR="003A51BF">
        <w:t xml:space="preserve">).  </w:t>
      </w:r>
      <w:r w:rsidRPr="00114571">
        <w:t xml:space="preserve">The </w:t>
      </w:r>
      <w:r w:rsidR="00313364" w:rsidRPr="00114571">
        <w:t>email's subject line must include the B E T Manager's name, facility name,</w:t>
      </w:r>
      <w:r w:rsidRPr="00114571">
        <w:t xml:space="preserve"> and </w:t>
      </w:r>
      <w:r w:rsidR="00313364" w:rsidRPr="00114571">
        <w:t xml:space="preserve">the </w:t>
      </w:r>
      <w:r w:rsidR="00154893" w:rsidRPr="00114571">
        <w:lastRenderedPageBreak/>
        <w:t xml:space="preserve">facility </w:t>
      </w:r>
      <w:r w:rsidRPr="00114571">
        <w:t>number they are applying for. Homemade applications or Letters of Intent will not be accepted. The B E 114 is available on the B E T website:</w:t>
      </w:r>
    </w:p>
    <w:p w14:paraId="44CAE3FB" w14:textId="33FC0AD0" w:rsidR="0094326B" w:rsidRPr="007769E0" w:rsidRDefault="00000000" w:rsidP="00114571">
      <w:pPr>
        <w:rPr>
          <w:color w:val="0000FF"/>
          <w:u w:val="single"/>
        </w:rPr>
      </w:pPr>
      <w:hyperlink r:id="rId13" w:history="1">
        <w:r w:rsidR="003A51BF" w:rsidRPr="00527453">
          <w:rPr>
            <w:rStyle w:val="Hyperlink"/>
          </w:rPr>
          <w:t>https://www.twc.texas.gov/programs/vocational-rehabilitation/business-enterprises-texas/facility-management</w:t>
        </w:r>
      </w:hyperlink>
    </w:p>
    <w:p w14:paraId="1E2AFD31" w14:textId="77777777" w:rsidR="00AC6BF4" w:rsidRDefault="00CF7A35" w:rsidP="00C02436">
      <w:pPr>
        <w:pStyle w:val="Heading1"/>
        <w:rPr>
          <w:color w:val="auto"/>
        </w:rPr>
      </w:pPr>
      <w:r w:rsidRPr="00AC6BF4">
        <w:t xml:space="preserve">Type of </w:t>
      </w:r>
      <w:r w:rsidR="00C02436" w:rsidRPr="00AC6BF4">
        <w:t>F</w:t>
      </w:r>
      <w:r w:rsidRPr="00AC6BF4">
        <w:t>acility</w:t>
      </w:r>
      <w:r w:rsidR="004D0463" w:rsidRPr="00AC6BF4">
        <w:t>:</w:t>
      </w:r>
      <w:r w:rsidR="000A79CF" w:rsidRPr="00487F45">
        <w:rPr>
          <w:color w:val="auto"/>
        </w:rPr>
        <w:t xml:space="preserve"> </w:t>
      </w:r>
    </w:p>
    <w:p w14:paraId="72AC3777" w14:textId="4C149212" w:rsidR="00D5745D" w:rsidRDefault="000A79CF" w:rsidP="00C02436">
      <w:pPr>
        <w:pStyle w:val="Heading1"/>
        <w:rPr>
          <w:b w:val="0"/>
          <w:bCs/>
          <w:color w:val="auto"/>
          <w:sz w:val="24"/>
          <w:szCs w:val="24"/>
        </w:rPr>
      </w:pPr>
      <w:r w:rsidRPr="006325F7">
        <w:rPr>
          <w:b w:val="0"/>
          <w:bCs/>
          <w:color w:val="auto"/>
          <w:sz w:val="24"/>
          <w:szCs w:val="24"/>
        </w:rPr>
        <w:t>This is a state prison vending facility located within the McConnell Prison in Beeville, Texas.</w:t>
      </w:r>
      <w:r w:rsidR="00DF6494">
        <w:rPr>
          <w:b w:val="0"/>
          <w:bCs/>
          <w:color w:val="auto"/>
          <w:sz w:val="24"/>
          <w:szCs w:val="24"/>
        </w:rPr>
        <w:t xml:space="preserve"> There is also a VA Outpatient Clinic attached to the facility located at </w:t>
      </w:r>
      <w:r w:rsidR="001A2684">
        <w:rPr>
          <w:b w:val="0"/>
          <w:bCs/>
          <w:color w:val="auto"/>
          <w:sz w:val="24"/>
          <w:szCs w:val="24"/>
        </w:rPr>
        <w:t>925 S Padre Island Dr., Corpus Christi, TX 78405.</w:t>
      </w:r>
    </w:p>
    <w:p w14:paraId="42DA0F0C" w14:textId="6F739CC4" w:rsidR="00CE6940" w:rsidRPr="000E3DF9" w:rsidRDefault="00214751" w:rsidP="00CE6940">
      <w:r w:rsidRPr="000E3DF9">
        <w:rPr>
          <w:b/>
          <w:bCs/>
        </w:rPr>
        <w:t>NOTE:</w:t>
      </w:r>
      <w:bookmarkStart w:id="2" w:name="x_OLE_LINK1"/>
      <w:r w:rsidRPr="000E3DF9">
        <w:rPr>
          <w:b/>
          <w:bCs/>
        </w:rPr>
        <w:t> Manager and all employees must pass a Texas Department of Criminal Justice background check before being allowed to work in any TDCJ State Prison Facility. A favorable Texas Department of Criminal Justice background check is required for an applicant to be eligible for this assignment, as required by program Rule §854.23(b)(5)(A). Applicant must submit the required paperwork to the appropriate TDCJ point of contact, within five business days of presentation of request by the Business Consultant.</w:t>
      </w:r>
      <w:bookmarkEnd w:id="2"/>
      <w:r w:rsidR="00CE6940">
        <w:rPr>
          <w:b/>
          <w:bCs/>
        </w:rPr>
        <w:t xml:space="preserve">  </w:t>
      </w:r>
      <w:r w:rsidR="00CE6940" w:rsidRPr="000E3DF9">
        <w:rPr>
          <w:b/>
          <w:bCs/>
        </w:rPr>
        <w:t>The Texas Department of Criminal Justice (TDCJ) requires that all managers and employees be escorted while servicing the vending machines. Violations of any rules or procedures could result in TDCJ not allowing manager access to the unit, resulting in the loss of the assigned facility</w:t>
      </w:r>
      <w:r w:rsidR="008F73A4">
        <w:rPr>
          <w:b/>
          <w:bCs/>
        </w:rPr>
        <w:t>.</w:t>
      </w:r>
    </w:p>
    <w:p w14:paraId="1D4F082B" w14:textId="42801454" w:rsidR="00214751" w:rsidRPr="00214751" w:rsidRDefault="00214751" w:rsidP="00214751"/>
    <w:p w14:paraId="1A09BF4A" w14:textId="77777777" w:rsidR="00AC6BF4" w:rsidRDefault="00CF7A35" w:rsidP="009729B4">
      <w:pPr>
        <w:pStyle w:val="Heading1"/>
        <w:rPr>
          <w:color w:val="auto"/>
        </w:rPr>
      </w:pPr>
      <w:r w:rsidRPr="00AC6BF4">
        <w:lastRenderedPageBreak/>
        <w:t xml:space="preserve">Items </w:t>
      </w:r>
      <w:r w:rsidR="00385178" w:rsidRPr="00AC6BF4">
        <w:t>S</w:t>
      </w:r>
      <w:r w:rsidRPr="00AC6BF4">
        <w:t>erved</w:t>
      </w:r>
      <w:r w:rsidR="004D0463" w:rsidRPr="00AC6BF4">
        <w:t>:</w:t>
      </w:r>
      <w:r w:rsidR="00240FD2">
        <w:rPr>
          <w:color w:val="auto"/>
        </w:rPr>
        <w:t xml:space="preserve"> </w:t>
      </w:r>
    </w:p>
    <w:p w14:paraId="0A03A36F" w14:textId="723FF0E7" w:rsidR="00385178" w:rsidRPr="006325F7" w:rsidRDefault="00240FD2" w:rsidP="009729B4">
      <w:pPr>
        <w:pStyle w:val="Heading1"/>
        <w:rPr>
          <w:b w:val="0"/>
          <w:bCs/>
          <w:color w:val="auto"/>
          <w:sz w:val="24"/>
          <w:szCs w:val="24"/>
        </w:rPr>
      </w:pPr>
      <w:r w:rsidRPr="006325F7">
        <w:rPr>
          <w:b w:val="0"/>
          <w:bCs/>
          <w:color w:val="auto"/>
          <w:sz w:val="24"/>
          <w:szCs w:val="24"/>
        </w:rPr>
        <w:t>A complete array of snacks to include but not limited to chips, candy, pastries, cookies, soft drinks, water, and a variety of prepackaged sandwiches and other cold food items.</w:t>
      </w:r>
    </w:p>
    <w:p w14:paraId="611DCC70" w14:textId="1308986D" w:rsidR="00280B81" w:rsidRPr="00214751" w:rsidRDefault="00280B81" w:rsidP="00280B81">
      <w:pPr>
        <w:rPr>
          <w:b/>
          <w:szCs w:val="24"/>
        </w:rPr>
      </w:pPr>
      <w:r w:rsidRPr="00214751">
        <w:rPr>
          <w:b/>
          <w:szCs w:val="24"/>
        </w:rPr>
        <w:t>Note: No gum or small round chocolates/candies can be sold in prisons.</w:t>
      </w:r>
    </w:p>
    <w:p w14:paraId="1E623FBC" w14:textId="77777777" w:rsidR="00AC6BF4" w:rsidRDefault="00B1010F" w:rsidP="0041696D">
      <w:pPr>
        <w:pStyle w:val="Heading1"/>
        <w:rPr>
          <w:color w:val="auto"/>
        </w:rPr>
      </w:pPr>
      <w:r w:rsidRPr="00AC6BF4">
        <w:t>Equipment</w:t>
      </w:r>
      <w:r w:rsidR="004D0463" w:rsidRPr="00AC6BF4">
        <w:t>:</w:t>
      </w:r>
      <w:r w:rsidR="00240FD2">
        <w:rPr>
          <w:color w:val="auto"/>
        </w:rPr>
        <w:t xml:space="preserve"> </w:t>
      </w:r>
    </w:p>
    <w:p w14:paraId="3B7F9503" w14:textId="763DC4D1" w:rsidR="00D5745D" w:rsidRPr="006325F7" w:rsidRDefault="00FB46C0" w:rsidP="00C137C2">
      <w:pPr>
        <w:pStyle w:val="Heading1"/>
        <w:keepNext w:val="0"/>
        <w:rPr>
          <w:b w:val="0"/>
          <w:bCs/>
          <w:color w:val="auto"/>
          <w:sz w:val="24"/>
          <w:szCs w:val="24"/>
        </w:rPr>
      </w:pPr>
      <w:r w:rsidRPr="006325F7">
        <w:rPr>
          <w:b w:val="0"/>
          <w:bCs/>
          <w:color w:val="auto"/>
          <w:sz w:val="24"/>
          <w:szCs w:val="24"/>
        </w:rPr>
        <w:t xml:space="preserve">B E T equipment provided will include three </w:t>
      </w:r>
      <w:r w:rsidR="00611DD1">
        <w:rPr>
          <w:b w:val="0"/>
          <w:bCs/>
          <w:color w:val="auto"/>
          <w:sz w:val="24"/>
          <w:szCs w:val="24"/>
        </w:rPr>
        <w:t xml:space="preserve">(3) </w:t>
      </w:r>
      <w:r w:rsidRPr="006325F7">
        <w:rPr>
          <w:b w:val="0"/>
          <w:bCs/>
          <w:color w:val="auto"/>
          <w:sz w:val="24"/>
          <w:szCs w:val="24"/>
        </w:rPr>
        <w:t xml:space="preserve">cold food vending machines, </w:t>
      </w:r>
      <w:r w:rsidR="00214751">
        <w:rPr>
          <w:b w:val="0"/>
          <w:bCs/>
          <w:color w:val="auto"/>
          <w:sz w:val="24"/>
          <w:szCs w:val="24"/>
        </w:rPr>
        <w:t>nine</w:t>
      </w:r>
      <w:r w:rsidR="00611DD1">
        <w:rPr>
          <w:b w:val="0"/>
          <w:bCs/>
          <w:color w:val="auto"/>
          <w:sz w:val="24"/>
          <w:szCs w:val="24"/>
        </w:rPr>
        <w:t xml:space="preserve"> (</w:t>
      </w:r>
      <w:r w:rsidR="00214751">
        <w:rPr>
          <w:b w:val="0"/>
          <w:bCs/>
          <w:color w:val="auto"/>
          <w:sz w:val="24"/>
          <w:szCs w:val="24"/>
        </w:rPr>
        <w:t>9</w:t>
      </w:r>
      <w:r w:rsidR="00611DD1">
        <w:rPr>
          <w:b w:val="0"/>
          <w:bCs/>
          <w:color w:val="auto"/>
          <w:sz w:val="24"/>
          <w:szCs w:val="24"/>
        </w:rPr>
        <w:t>)</w:t>
      </w:r>
      <w:r w:rsidRPr="006325F7">
        <w:rPr>
          <w:b w:val="0"/>
          <w:bCs/>
          <w:color w:val="auto"/>
          <w:sz w:val="24"/>
          <w:szCs w:val="24"/>
        </w:rPr>
        <w:t xml:space="preserve"> snack machines, </w:t>
      </w:r>
      <w:r w:rsidR="00611DD1">
        <w:rPr>
          <w:b w:val="0"/>
          <w:bCs/>
          <w:color w:val="auto"/>
          <w:sz w:val="24"/>
          <w:szCs w:val="24"/>
        </w:rPr>
        <w:t xml:space="preserve">one (1) </w:t>
      </w:r>
      <w:r w:rsidR="00214751">
        <w:rPr>
          <w:b w:val="0"/>
          <w:bCs/>
          <w:color w:val="auto"/>
          <w:sz w:val="24"/>
          <w:szCs w:val="24"/>
        </w:rPr>
        <w:t xml:space="preserve">drink machine, </w:t>
      </w:r>
      <w:r w:rsidRPr="006325F7">
        <w:rPr>
          <w:b w:val="0"/>
          <w:bCs/>
          <w:color w:val="auto"/>
          <w:sz w:val="24"/>
          <w:szCs w:val="24"/>
        </w:rPr>
        <w:t xml:space="preserve">currency counter, coin counter, </w:t>
      </w:r>
      <w:r w:rsidR="00CE6940">
        <w:rPr>
          <w:b w:val="0"/>
          <w:bCs/>
          <w:color w:val="auto"/>
          <w:sz w:val="24"/>
          <w:szCs w:val="24"/>
        </w:rPr>
        <w:t>and</w:t>
      </w:r>
      <w:r w:rsidR="00611DD1">
        <w:rPr>
          <w:b w:val="0"/>
          <w:bCs/>
          <w:color w:val="auto"/>
          <w:sz w:val="24"/>
          <w:szCs w:val="24"/>
        </w:rPr>
        <w:t xml:space="preserve"> </w:t>
      </w:r>
      <w:r w:rsidRPr="006325F7">
        <w:rPr>
          <w:b w:val="0"/>
          <w:bCs/>
          <w:color w:val="auto"/>
          <w:sz w:val="24"/>
          <w:szCs w:val="24"/>
        </w:rPr>
        <w:t>Mag-liner hand cart. The assigned manager will be responsible for negotiating with a</w:t>
      </w:r>
      <w:r w:rsidR="00CE6940">
        <w:rPr>
          <w:b w:val="0"/>
          <w:bCs/>
          <w:color w:val="auto"/>
          <w:sz w:val="24"/>
          <w:szCs w:val="24"/>
        </w:rPr>
        <w:t xml:space="preserve"> </w:t>
      </w:r>
      <w:r w:rsidR="00C137C2">
        <w:rPr>
          <w:b w:val="0"/>
          <w:bCs/>
          <w:color w:val="auto"/>
          <w:sz w:val="24"/>
          <w:szCs w:val="24"/>
        </w:rPr>
        <w:t>l</w:t>
      </w:r>
      <w:r w:rsidRPr="006325F7">
        <w:rPr>
          <w:b w:val="0"/>
          <w:bCs/>
          <w:color w:val="auto"/>
          <w:sz w:val="24"/>
          <w:szCs w:val="24"/>
        </w:rPr>
        <w:t xml:space="preserve">ocal supplier to provide </w:t>
      </w:r>
      <w:r w:rsidR="001A2684">
        <w:rPr>
          <w:b w:val="0"/>
          <w:bCs/>
          <w:color w:val="auto"/>
          <w:sz w:val="24"/>
          <w:szCs w:val="24"/>
        </w:rPr>
        <w:t>six</w:t>
      </w:r>
      <w:r w:rsidRPr="006325F7">
        <w:rPr>
          <w:b w:val="0"/>
          <w:bCs/>
          <w:color w:val="auto"/>
          <w:sz w:val="24"/>
          <w:szCs w:val="24"/>
        </w:rPr>
        <w:t xml:space="preserve"> drink vending</w:t>
      </w:r>
      <w:r w:rsidR="00EA7AEF">
        <w:rPr>
          <w:b w:val="0"/>
          <w:bCs/>
          <w:color w:val="auto"/>
          <w:sz w:val="24"/>
          <w:szCs w:val="24"/>
        </w:rPr>
        <w:t xml:space="preserve"> </w:t>
      </w:r>
      <w:r w:rsidRPr="006325F7">
        <w:rPr>
          <w:b w:val="0"/>
          <w:bCs/>
          <w:color w:val="auto"/>
          <w:sz w:val="24"/>
          <w:szCs w:val="24"/>
        </w:rPr>
        <w:t xml:space="preserve">machines. The current </w:t>
      </w:r>
      <w:r w:rsidR="009205AA">
        <w:rPr>
          <w:b w:val="0"/>
          <w:bCs/>
          <w:color w:val="auto"/>
          <w:sz w:val="24"/>
          <w:szCs w:val="24"/>
        </w:rPr>
        <w:t>six</w:t>
      </w:r>
      <w:r w:rsidRPr="006325F7">
        <w:rPr>
          <w:b w:val="0"/>
          <w:bCs/>
          <w:color w:val="auto"/>
          <w:sz w:val="24"/>
          <w:szCs w:val="24"/>
        </w:rPr>
        <w:t xml:space="preserve"> cold drink machines are provided by Big Red/7-Up</w:t>
      </w:r>
      <w:r w:rsidR="002E0723" w:rsidRPr="006325F7">
        <w:rPr>
          <w:b w:val="0"/>
          <w:bCs/>
          <w:color w:val="auto"/>
          <w:sz w:val="24"/>
          <w:szCs w:val="24"/>
        </w:rPr>
        <w:t xml:space="preserve"> (local to area)</w:t>
      </w:r>
      <w:r w:rsidRPr="006325F7">
        <w:rPr>
          <w:b w:val="0"/>
          <w:bCs/>
          <w:color w:val="auto"/>
          <w:sz w:val="24"/>
          <w:szCs w:val="24"/>
        </w:rPr>
        <w:t>.</w:t>
      </w:r>
    </w:p>
    <w:p w14:paraId="7289E326" w14:textId="77777777" w:rsidR="00AC6BF4" w:rsidRPr="00AC6BF4" w:rsidRDefault="003246A9" w:rsidP="00C137C2">
      <w:pPr>
        <w:pStyle w:val="Heading1"/>
        <w:keepNext w:val="0"/>
      </w:pPr>
      <w:r w:rsidRPr="00AC6BF4">
        <w:t>B</w:t>
      </w:r>
      <w:r w:rsidR="00C55C0F" w:rsidRPr="00AC6BF4">
        <w:t xml:space="preserve">uilding </w:t>
      </w:r>
      <w:r w:rsidR="00E77E2D" w:rsidRPr="00AC6BF4">
        <w:t>P</w:t>
      </w:r>
      <w:r w:rsidR="00C55C0F" w:rsidRPr="00AC6BF4">
        <w:t>opulations</w:t>
      </w:r>
      <w:r w:rsidR="004D0463" w:rsidRPr="00AC6BF4">
        <w:t>:</w:t>
      </w:r>
      <w:r w:rsidR="005163D9" w:rsidRPr="00AC6BF4">
        <w:t xml:space="preserve"> </w:t>
      </w:r>
    </w:p>
    <w:p w14:paraId="371FACF7" w14:textId="0A87F9E5" w:rsidR="00C55C0F" w:rsidRPr="006325F7" w:rsidRDefault="005163D9" w:rsidP="00C137C2">
      <w:pPr>
        <w:pStyle w:val="Heading1"/>
        <w:keepNext w:val="0"/>
        <w:rPr>
          <w:b w:val="0"/>
          <w:color w:val="auto"/>
          <w:sz w:val="24"/>
          <w:szCs w:val="24"/>
        </w:rPr>
      </w:pPr>
      <w:r w:rsidRPr="006325F7">
        <w:rPr>
          <w:b w:val="0"/>
          <w:color w:val="auto"/>
          <w:sz w:val="24"/>
          <w:szCs w:val="24"/>
        </w:rPr>
        <w:t xml:space="preserve">The McConnell Prison has </w:t>
      </w:r>
      <w:r w:rsidR="00004041" w:rsidRPr="006325F7">
        <w:rPr>
          <w:b w:val="0"/>
          <w:color w:val="auto"/>
          <w:sz w:val="24"/>
          <w:szCs w:val="24"/>
        </w:rPr>
        <w:t xml:space="preserve">over </w:t>
      </w:r>
      <w:r w:rsidR="00AC6BF4">
        <w:rPr>
          <w:b w:val="0"/>
          <w:color w:val="auto"/>
          <w:sz w:val="24"/>
          <w:szCs w:val="24"/>
        </w:rPr>
        <w:t>4</w:t>
      </w:r>
      <w:r w:rsidR="00611DD1">
        <w:rPr>
          <w:b w:val="0"/>
          <w:color w:val="auto"/>
          <w:sz w:val="24"/>
          <w:szCs w:val="24"/>
        </w:rPr>
        <w:t>73</w:t>
      </w:r>
      <w:r w:rsidRPr="006325F7">
        <w:rPr>
          <w:b w:val="0"/>
          <w:color w:val="auto"/>
          <w:sz w:val="24"/>
          <w:szCs w:val="24"/>
        </w:rPr>
        <w:t xml:space="preserve"> employees plus visitors</w:t>
      </w:r>
      <w:r w:rsidR="00F74D67">
        <w:rPr>
          <w:b w:val="0"/>
          <w:color w:val="auto"/>
          <w:sz w:val="24"/>
          <w:szCs w:val="24"/>
        </w:rPr>
        <w:t xml:space="preserve"> for an inmate capacity of 2,956</w:t>
      </w:r>
      <w:r w:rsidRPr="006325F7">
        <w:rPr>
          <w:b w:val="0"/>
          <w:color w:val="auto"/>
          <w:sz w:val="24"/>
          <w:szCs w:val="24"/>
        </w:rPr>
        <w:t>.</w:t>
      </w:r>
    </w:p>
    <w:p w14:paraId="2C0E6795" w14:textId="77777777" w:rsidR="00AC6BF4" w:rsidRDefault="00C55C0F" w:rsidP="00C137C2">
      <w:pPr>
        <w:pStyle w:val="Heading1"/>
        <w:keepNext w:val="0"/>
        <w:rPr>
          <w:color w:val="auto"/>
        </w:rPr>
      </w:pPr>
      <w:r w:rsidRPr="00AC6BF4">
        <w:t>Hours of operation</w:t>
      </w:r>
      <w:r w:rsidR="004D0463" w:rsidRPr="00AC6BF4">
        <w:t>:</w:t>
      </w:r>
      <w:r w:rsidR="00967D2D">
        <w:rPr>
          <w:color w:val="auto"/>
        </w:rPr>
        <w:t xml:space="preserve"> </w:t>
      </w:r>
    </w:p>
    <w:p w14:paraId="5EB6B682" w14:textId="06C76F88" w:rsidR="00B51FD8" w:rsidRPr="00967D2D" w:rsidRDefault="00967D2D" w:rsidP="00C137C2">
      <w:pPr>
        <w:pStyle w:val="Heading1"/>
        <w:keepNext w:val="0"/>
        <w:rPr>
          <w:b w:val="0"/>
          <w:bCs/>
          <w:color w:val="auto"/>
        </w:rPr>
      </w:pPr>
      <w:r w:rsidRPr="006325F7">
        <w:rPr>
          <w:b w:val="0"/>
          <w:bCs/>
          <w:color w:val="auto"/>
          <w:sz w:val="24"/>
          <w:szCs w:val="24"/>
        </w:rPr>
        <w:t>24 hours a day, 365 days a year. The assigned manager will be on-call 24 hours a day for service issues.</w:t>
      </w:r>
      <w:r w:rsidRPr="00967D2D">
        <w:rPr>
          <w:b w:val="0"/>
          <w:bCs/>
          <w:color w:val="auto"/>
        </w:rPr>
        <w:t xml:space="preserve"> </w:t>
      </w:r>
      <w:r w:rsidR="00C55C0F" w:rsidRPr="00967D2D">
        <w:rPr>
          <w:b w:val="0"/>
          <w:bCs/>
          <w:color w:val="auto"/>
        </w:rPr>
        <w:t xml:space="preserve"> </w:t>
      </w:r>
    </w:p>
    <w:p w14:paraId="425A4FC2" w14:textId="77777777" w:rsidR="00AC6BF4" w:rsidRDefault="00B645A7" w:rsidP="00C137C2">
      <w:pPr>
        <w:pStyle w:val="Heading1"/>
        <w:keepNext w:val="0"/>
        <w:rPr>
          <w:color w:val="auto"/>
        </w:rPr>
      </w:pPr>
      <w:r w:rsidRPr="00AC6BF4">
        <w:t>Staffing</w:t>
      </w:r>
      <w:r w:rsidR="004D0463" w:rsidRPr="00AC6BF4">
        <w:t>:</w:t>
      </w:r>
      <w:r w:rsidRPr="00674BC6">
        <w:rPr>
          <w:color w:val="auto"/>
        </w:rPr>
        <w:t xml:space="preserve"> </w:t>
      </w:r>
    </w:p>
    <w:p w14:paraId="0A162804" w14:textId="3FA89B4B" w:rsidR="00AA166A" w:rsidRPr="006325F7" w:rsidRDefault="00964B40" w:rsidP="00C137C2">
      <w:pPr>
        <w:pStyle w:val="Heading1"/>
        <w:keepNext w:val="0"/>
        <w:rPr>
          <w:b w:val="0"/>
          <w:bCs/>
          <w:color w:val="auto"/>
          <w:sz w:val="24"/>
          <w:szCs w:val="24"/>
        </w:rPr>
      </w:pPr>
      <w:r w:rsidRPr="006325F7">
        <w:rPr>
          <w:b w:val="0"/>
          <w:bCs/>
          <w:color w:val="auto"/>
          <w:sz w:val="24"/>
          <w:szCs w:val="24"/>
        </w:rPr>
        <w:t>The assigned manager will require assistance in transporting and receiving product and will be required to have a sighted guide while transporting product through the prison facility.</w:t>
      </w:r>
    </w:p>
    <w:p w14:paraId="669FAEBA" w14:textId="77777777" w:rsidR="00AC6BF4" w:rsidRDefault="00B645A7" w:rsidP="00C137C2">
      <w:pPr>
        <w:pStyle w:val="Heading1"/>
        <w:keepNext w:val="0"/>
        <w:rPr>
          <w:color w:val="auto"/>
        </w:rPr>
      </w:pPr>
      <w:r w:rsidRPr="00AC6BF4">
        <w:t xml:space="preserve">Host </w:t>
      </w:r>
      <w:r w:rsidR="00235461" w:rsidRPr="00AC6BF4">
        <w:t>C</w:t>
      </w:r>
      <w:r w:rsidRPr="00AC6BF4">
        <w:t xml:space="preserve">leaning </w:t>
      </w:r>
      <w:r w:rsidR="00235461" w:rsidRPr="00AC6BF4">
        <w:t>R</w:t>
      </w:r>
      <w:r w:rsidRPr="00AC6BF4">
        <w:t>esponsibilities</w:t>
      </w:r>
      <w:r w:rsidR="004D0463" w:rsidRPr="00AC6BF4">
        <w:t>:</w:t>
      </w:r>
      <w:r w:rsidR="006325F7">
        <w:rPr>
          <w:color w:val="auto"/>
        </w:rPr>
        <w:t xml:space="preserve"> </w:t>
      </w:r>
      <w:r w:rsidRPr="00674BC6">
        <w:rPr>
          <w:color w:val="auto"/>
        </w:rPr>
        <w:t xml:space="preserve"> </w:t>
      </w:r>
    </w:p>
    <w:p w14:paraId="7E74C4AB" w14:textId="1DB29235" w:rsidR="00B51FD8" w:rsidRPr="007255F4" w:rsidRDefault="006325F7" w:rsidP="00C137C2">
      <w:pPr>
        <w:pStyle w:val="Heading1"/>
        <w:keepNext w:val="0"/>
        <w:rPr>
          <w:b w:val="0"/>
          <w:bCs/>
          <w:color w:val="auto"/>
          <w:sz w:val="24"/>
          <w:szCs w:val="24"/>
        </w:rPr>
      </w:pPr>
      <w:r w:rsidRPr="007255F4">
        <w:rPr>
          <w:b w:val="0"/>
          <w:bCs/>
          <w:color w:val="auto"/>
          <w:sz w:val="24"/>
          <w:szCs w:val="24"/>
        </w:rPr>
        <w:lastRenderedPageBreak/>
        <w:t>The host cleans the floor around the vending machines only. They are not responsible for the cleanliness of the vending machines, providing refunds or dealing with customer problems.</w:t>
      </w:r>
    </w:p>
    <w:p w14:paraId="51B9CCB3" w14:textId="77777777" w:rsidR="00AC6BF4" w:rsidRDefault="00B645A7" w:rsidP="00881A5A">
      <w:pPr>
        <w:pStyle w:val="Heading1"/>
        <w:rPr>
          <w:color w:val="auto"/>
        </w:rPr>
      </w:pPr>
      <w:r w:rsidRPr="00AC6BF4">
        <w:t xml:space="preserve">Manager </w:t>
      </w:r>
      <w:r w:rsidR="00235461" w:rsidRPr="00AC6BF4">
        <w:t>C</w:t>
      </w:r>
      <w:r w:rsidRPr="00AC6BF4">
        <w:t xml:space="preserve">leaning </w:t>
      </w:r>
      <w:r w:rsidR="00235461" w:rsidRPr="00AC6BF4">
        <w:t>R</w:t>
      </w:r>
      <w:r w:rsidRPr="00AC6BF4">
        <w:t>esponsibilities:</w:t>
      </w:r>
      <w:r w:rsidRPr="00674BC6">
        <w:rPr>
          <w:color w:val="auto"/>
        </w:rPr>
        <w:t xml:space="preserve"> </w:t>
      </w:r>
    </w:p>
    <w:p w14:paraId="6124A4A5" w14:textId="16FF0D9C" w:rsidR="00881A5A" w:rsidRPr="00881A5A" w:rsidRDefault="00881A5A" w:rsidP="00881A5A">
      <w:pPr>
        <w:pStyle w:val="Heading1"/>
        <w:rPr>
          <w:b w:val="0"/>
          <w:bCs/>
          <w:color w:val="auto"/>
          <w:sz w:val="24"/>
          <w:szCs w:val="24"/>
        </w:rPr>
      </w:pPr>
      <w:r w:rsidRPr="00881A5A">
        <w:rPr>
          <w:b w:val="0"/>
          <w:bCs/>
          <w:color w:val="auto"/>
          <w:sz w:val="24"/>
          <w:szCs w:val="24"/>
        </w:rPr>
        <w:t>The assigned B E T manager will be responsible for keeping the machines clean and attractive, performing repairs on the machines, keeping the machines adequately stocked to ensure customer satisfaction, maintaining a refund system, monitoring the immediate areas around the machines to ensure a neat appearance, and disposing of any trash.</w:t>
      </w:r>
    </w:p>
    <w:p w14:paraId="75092221" w14:textId="61FB634D" w:rsidR="00C81FE3" w:rsidRPr="00881A5A" w:rsidRDefault="00881A5A" w:rsidP="007325E9">
      <w:pPr>
        <w:pStyle w:val="Heading1"/>
        <w:rPr>
          <w:b w:val="0"/>
          <w:bCs/>
          <w:color w:val="auto"/>
          <w:sz w:val="24"/>
          <w:szCs w:val="24"/>
        </w:rPr>
      </w:pPr>
      <w:r w:rsidRPr="00881A5A">
        <w:rPr>
          <w:b w:val="0"/>
          <w:bCs/>
          <w:color w:val="auto"/>
          <w:sz w:val="24"/>
          <w:szCs w:val="24"/>
        </w:rPr>
        <w:t>Previous history at this facility did not indicate any unusual sanitation or security problems. There may be occasions where a prison lock down will prevent the servicing of the vending machines. The manager will have minimal exposure to the general prisoner population. The prison will always provide a security guard. All areas of the prison are highly guarded. However, there is always a risk when being exposed to confinement environments. The vending machines are for prison employees and visitors use only.</w:t>
      </w:r>
    </w:p>
    <w:p w14:paraId="64DF325D" w14:textId="77777777" w:rsidR="00AC6BF4" w:rsidRDefault="00C55C0F" w:rsidP="00136E9B">
      <w:pPr>
        <w:pStyle w:val="Heading1"/>
        <w:rPr>
          <w:color w:val="auto"/>
        </w:rPr>
      </w:pPr>
      <w:r w:rsidRPr="00AC6BF4">
        <w:t>Transportation</w:t>
      </w:r>
      <w:r w:rsidR="004D0463" w:rsidRPr="00AC6BF4">
        <w:t>:</w:t>
      </w:r>
      <w:r w:rsidR="00465929">
        <w:rPr>
          <w:color w:val="auto"/>
        </w:rPr>
        <w:t xml:space="preserve"> </w:t>
      </w:r>
    </w:p>
    <w:p w14:paraId="53E10A45" w14:textId="5FEEBD40" w:rsidR="003B778B" w:rsidRPr="0070631C" w:rsidRDefault="00465929" w:rsidP="00136E9B">
      <w:pPr>
        <w:pStyle w:val="Heading1"/>
        <w:rPr>
          <w:b w:val="0"/>
          <w:bCs/>
          <w:color w:val="auto"/>
          <w:sz w:val="24"/>
          <w:szCs w:val="24"/>
        </w:rPr>
      </w:pPr>
      <w:r w:rsidRPr="0070631C">
        <w:rPr>
          <w:b w:val="0"/>
          <w:bCs/>
          <w:color w:val="auto"/>
          <w:sz w:val="24"/>
          <w:szCs w:val="24"/>
        </w:rPr>
        <w:t>None</w:t>
      </w:r>
      <w:r w:rsidR="00906025" w:rsidRPr="0070631C">
        <w:rPr>
          <w:b w:val="0"/>
          <w:bCs/>
          <w:color w:val="auto"/>
          <w:sz w:val="24"/>
          <w:szCs w:val="24"/>
        </w:rPr>
        <w:t>.</w:t>
      </w:r>
    </w:p>
    <w:p w14:paraId="3A8A0882" w14:textId="77777777" w:rsidR="00AC6BF4" w:rsidRDefault="00DC4DF3" w:rsidP="003D2C3B">
      <w:pPr>
        <w:pStyle w:val="Heading1"/>
        <w:rPr>
          <w:color w:val="auto"/>
        </w:rPr>
      </w:pPr>
      <w:r w:rsidRPr="00AC6BF4">
        <w:t xml:space="preserve">Vending </w:t>
      </w:r>
      <w:r w:rsidR="00235461" w:rsidRPr="00AC6BF4">
        <w:t>M</w:t>
      </w:r>
      <w:r w:rsidRPr="00AC6BF4">
        <w:t>achines</w:t>
      </w:r>
      <w:r w:rsidR="004D0463" w:rsidRPr="00AC6BF4">
        <w:t>:</w:t>
      </w:r>
      <w:r w:rsidR="005E0EB2">
        <w:rPr>
          <w:color w:val="auto"/>
        </w:rPr>
        <w:t xml:space="preserve"> </w:t>
      </w:r>
    </w:p>
    <w:p w14:paraId="5BB7B3B6" w14:textId="27697FAA" w:rsidR="00DC4DF3" w:rsidRPr="0070631C" w:rsidRDefault="005E0EB2" w:rsidP="003D2C3B">
      <w:pPr>
        <w:pStyle w:val="Heading1"/>
        <w:rPr>
          <w:b w:val="0"/>
          <w:bCs/>
          <w:color w:val="auto"/>
          <w:sz w:val="24"/>
          <w:szCs w:val="24"/>
        </w:rPr>
      </w:pPr>
      <w:r w:rsidRPr="0070631C">
        <w:rPr>
          <w:b w:val="0"/>
          <w:bCs/>
          <w:color w:val="auto"/>
          <w:sz w:val="24"/>
          <w:szCs w:val="24"/>
        </w:rPr>
        <w:t>1</w:t>
      </w:r>
      <w:r w:rsidR="00E03FCB" w:rsidRPr="0070631C">
        <w:rPr>
          <w:b w:val="0"/>
          <w:bCs/>
          <w:color w:val="auto"/>
          <w:sz w:val="24"/>
          <w:szCs w:val="24"/>
        </w:rPr>
        <w:t>3</w:t>
      </w:r>
      <w:r w:rsidRPr="0070631C">
        <w:rPr>
          <w:b w:val="0"/>
          <w:bCs/>
          <w:color w:val="auto"/>
          <w:sz w:val="24"/>
          <w:szCs w:val="24"/>
        </w:rPr>
        <w:t xml:space="preserve"> </w:t>
      </w:r>
      <w:r w:rsidR="009F59C4" w:rsidRPr="0070631C">
        <w:rPr>
          <w:b w:val="0"/>
          <w:bCs/>
          <w:color w:val="auto"/>
          <w:sz w:val="24"/>
          <w:szCs w:val="24"/>
        </w:rPr>
        <w:t>s</w:t>
      </w:r>
      <w:r w:rsidRPr="0070631C">
        <w:rPr>
          <w:b w:val="0"/>
          <w:bCs/>
          <w:color w:val="auto"/>
          <w:sz w:val="24"/>
          <w:szCs w:val="24"/>
        </w:rPr>
        <w:t xml:space="preserve">tate </w:t>
      </w:r>
      <w:r w:rsidR="009F59C4" w:rsidRPr="0070631C">
        <w:rPr>
          <w:b w:val="0"/>
          <w:bCs/>
          <w:color w:val="auto"/>
          <w:sz w:val="24"/>
          <w:szCs w:val="24"/>
        </w:rPr>
        <w:t xml:space="preserve">owned vending </w:t>
      </w:r>
      <w:proofErr w:type="gramStart"/>
      <w:r w:rsidR="009F59C4" w:rsidRPr="0070631C">
        <w:rPr>
          <w:b w:val="0"/>
          <w:bCs/>
          <w:color w:val="auto"/>
          <w:sz w:val="24"/>
          <w:szCs w:val="24"/>
        </w:rPr>
        <w:t>machines</w:t>
      </w:r>
      <w:proofErr w:type="gramEnd"/>
      <w:r w:rsidR="00611DD1">
        <w:rPr>
          <w:b w:val="0"/>
          <w:bCs/>
          <w:color w:val="auto"/>
          <w:sz w:val="24"/>
          <w:szCs w:val="24"/>
        </w:rPr>
        <w:t xml:space="preserve"> and 6 vendor owned drink machines.</w:t>
      </w:r>
    </w:p>
    <w:p w14:paraId="3FE50312" w14:textId="1D36D5E0" w:rsidR="003D2C3B" w:rsidRPr="00AC6BF4" w:rsidRDefault="003B7BCA" w:rsidP="00F95872">
      <w:pPr>
        <w:pStyle w:val="Heading2"/>
      </w:pPr>
      <w:r w:rsidRPr="00AC6BF4">
        <w:t xml:space="preserve">Vending Service Contract </w:t>
      </w:r>
      <w:r w:rsidR="00425C13" w:rsidRPr="00AC6BF4">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lastRenderedPageBreak/>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 xml:space="preserve">In performing the services covered under this contract, the contractor shall comply with all applicable federal, state, or local laws, including, those related to </w:t>
      </w:r>
      <w:r w:rsidRPr="00114571">
        <w:lastRenderedPageBreak/>
        <w:t>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17E87008" w14:textId="77777777" w:rsidR="00AC6BF4" w:rsidRDefault="009F382A" w:rsidP="00425C13">
      <w:pPr>
        <w:pStyle w:val="Heading1"/>
        <w:rPr>
          <w:color w:val="auto"/>
        </w:rPr>
      </w:pPr>
      <w:r w:rsidRPr="00AC6BF4">
        <w:t>Storage</w:t>
      </w:r>
      <w:r w:rsidR="00134037" w:rsidRPr="00AC6BF4">
        <w:t xml:space="preserve"> </w:t>
      </w:r>
      <w:r w:rsidR="00235461" w:rsidRPr="00AC6BF4">
        <w:t>A</w:t>
      </w:r>
      <w:r w:rsidR="00134037" w:rsidRPr="00AC6BF4">
        <w:t>rea</w:t>
      </w:r>
      <w:r w:rsidR="009F59C4" w:rsidRPr="00AC6BF4">
        <w:t>:</w:t>
      </w:r>
      <w:r w:rsidR="009F59C4">
        <w:rPr>
          <w:color w:val="auto"/>
        </w:rPr>
        <w:t xml:space="preserve"> </w:t>
      </w:r>
    </w:p>
    <w:p w14:paraId="6F68E432" w14:textId="5C7537BF" w:rsidR="009F382A" w:rsidRPr="00611DD1" w:rsidRDefault="00603ECF" w:rsidP="00425C13">
      <w:pPr>
        <w:pStyle w:val="Heading1"/>
        <w:rPr>
          <w:color w:val="auto"/>
          <w:sz w:val="24"/>
          <w:szCs w:val="24"/>
        </w:rPr>
      </w:pPr>
      <w:r w:rsidRPr="00611DD1">
        <w:rPr>
          <w:b w:val="0"/>
          <w:bCs/>
          <w:color w:val="auto"/>
          <w:sz w:val="24"/>
          <w:szCs w:val="24"/>
        </w:rPr>
        <w:t>There is no on-site storage available.</w:t>
      </w:r>
    </w:p>
    <w:p w14:paraId="3B8A1B65" w14:textId="0EC496C3" w:rsidR="00425C13" w:rsidRPr="00AC6BF4" w:rsidRDefault="004E32D6" w:rsidP="00425C13">
      <w:pPr>
        <w:pStyle w:val="Heading1"/>
      </w:pPr>
      <w:r w:rsidRPr="00AC6BF4">
        <w:t xml:space="preserve">Required </w:t>
      </w:r>
      <w:r w:rsidR="00425C13" w:rsidRPr="00AC6BF4">
        <w:t>I</w:t>
      </w:r>
      <w:r w:rsidRPr="00AC6BF4">
        <w:t>nventory</w:t>
      </w:r>
    </w:p>
    <w:p w14:paraId="67EFE7E3" w14:textId="4D2B98F5" w:rsidR="009F38F3" w:rsidRDefault="009F38F3" w:rsidP="009F38F3">
      <w:r w:rsidRPr="005864AD">
        <w:t>The applicant must show the ability to provide $</w:t>
      </w:r>
      <w:r w:rsidR="0059602D">
        <w:t>5</w:t>
      </w:r>
      <w:r w:rsidR="00A35BBC">
        <w:t>,</w:t>
      </w:r>
      <w:r w:rsidR="000F4993">
        <w:t>7</w:t>
      </w:r>
      <w:r w:rsidR="00A35BBC">
        <w:t>00</w:t>
      </w:r>
      <w:r w:rsidRPr="005864AD">
        <w:t xml:space="preserve"> in </w:t>
      </w:r>
      <w:r>
        <w:t>r</w:t>
      </w:r>
      <w:r w:rsidRPr="005864AD">
        <w:t>esale inventory, $</w:t>
      </w:r>
      <w:r w:rsidR="000225F8">
        <w:t>100</w:t>
      </w:r>
      <w:r w:rsidRPr="005864AD">
        <w:t xml:space="preserve"> </w:t>
      </w:r>
      <w:r>
        <w:t>in miscellaneous</w:t>
      </w:r>
      <w:r w:rsidRPr="005864AD">
        <w:t xml:space="preserve"> inventory and $</w:t>
      </w:r>
      <w:r w:rsidR="002F3C0D">
        <w:t xml:space="preserve">646 </w:t>
      </w:r>
      <w:r w:rsidRPr="005864AD">
        <w:t>in opening cash.</w:t>
      </w:r>
      <w:r w:rsidR="00C26177">
        <w:t xml:space="preserve">  After assignment and during set-up, the incoming manager should expect costs to increase.</w:t>
      </w:r>
    </w:p>
    <w:p w14:paraId="28E38937" w14:textId="41EFA5A0" w:rsidR="00532889" w:rsidRPr="00AC6BF4" w:rsidRDefault="00F56F5C" w:rsidP="00CA2385">
      <w:pPr>
        <w:pStyle w:val="Heading1"/>
      </w:pPr>
      <w:r w:rsidRPr="00AC6BF4">
        <w:t>Sales Information</w:t>
      </w:r>
    </w:p>
    <w:p w14:paraId="21B1BCE0" w14:textId="382BE784" w:rsidR="00CA2385" w:rsidRPr="00CA2385" w:rsidRDefault="00EF7A47" w:rsidP="00CA2385">
      <w:r>
        <w:t>Total n</w:t>
      </w:r>
      <w:r w:rsidR="00CA2385">
        <w:t>et sales before expenses</w:t>
      </w:r>
      <w:r>
        <w:t xml:space="preserve"> for the past twelve months.</w:t>
      </w:r>
    </w:p>
    <w:tbl>
      <w:tblPr>
        <w:tblStyle w:val="TableGridLight"/>
        <w:tblW w:w="5076" w:type="dxa"/>
        <w:tblLook w:val="04A0" w:firstRow="1" w:lastRow="0" w:firstColumn="1" w:lastColumn="0" w:noHBand="0" w:noVBand="1"/>
      </w:tblPr>
      <w:tblGrid>
        <w:gridCol w:w="2738"/>
        <w:gridCol w:w="2338"/>
      </w:tblGrid>
      <w:tr w:rsidR="00970809" w:rsidRPr="00804667" w14:paraId="44D46371" w14:textId="1C82B6E0" w:rsidTr="00970809">
        <w:trPr>
          <w:trHeight w:val="462"/>
        </w:trPr>
        <w:tc>
          <w:tcPr>
            <w:tcW w:w="2738" w:type="dxa"/>
            <w:hideMark/>
          </w:tcPr>
          <w:p w14:paraId="5B8133CF" w14:textId="476DCB1E" w:rsidR="00970809" w:rsidRPr="00804667" w:rsidRDefault="00970809" w:rsidP="00804667">
            <w:pPr>
              <w:spacing w:before="0" w:after="0" w:line="240" w:lineRule="auto"/>
              <w:jc w:val="center"/>
              <w:rPr>
                <w:rFonts w:cs="Arial"/>
                <w:b/>
                <w:bCs/>
                <w:color w:val="000000"/>
                <w:szCs w:val="24"/>
              </w:rPr>
            </w:pPr>
            <w:r>
              <w:rPr>
                <w:rFonts w:cs="Arial"/>
                <w:b/>
                <w:bCs/>
                <w:color w:val="000000"/>
                <w:szCs w:val="24"/>
              </w:rPr>
              <w:t>Month</w:t>
            </w:r>
          </w:p>
        </w:tc>
        <w:tc>
          <w:tcPr>
            <w:tcW w:w="2338" w:type="dxa"/>
          </w:tcPr>
          <w:p w14:paraId="26A8F207" w14:textId="4BAB164B" w:rsidR="00970809" w:rsidRPr="00804667" w:rsidRDefault="00970809" w:rsidP="00804667">
            <w:pPr>
              <w:spacing w:before="0" w:after="0" w:line="240" w:lineRule="auto"/>
              <w:jc w:val="center"/>
              <w:rPr>
                <w:rFonts w:cs="Arial"/>
                <w:b/>
                <w:bCs/>
                <w:color w:val="000000"/>
                <w:szCs w:val="24"/>
              </w:rPr>
            </w:pPr>
            <w:r>
              <w:rPr>
                <w:rFonts w:cs="Arial"/>
                <w:b/>
                <w:bCs/>
                <w:color w:val="000000"/>
                <w:szCs w:val="24"/>
              </w:rPr>
              <w:t>Vending Sales</w:t>
            </w:r>
          </w:p>
        </w:tc>
      </w:tr>
      <w:tr w:rsidR="00970809" w:rsidRPr="00804667" w14:paraId="3A17B70E" w14:textId="7052D648" w:rsidTr="00970809">
        <w:trPr>
          <w:trHeight w:val="363"/>
        </w:trPr>
        <w:tc>
          <w:tcPr>
            <w:tcW w:w="2738" w:type="dxa"/>
          </w:tcPr>
          <w:p w14:paraId="22F7D03A" w14:textId="6F615C6E" w:rsidR="00970809" w:rsidRPr="00804667" w:rsidRDefault="00970809" w:rsidP="00EE4B05">
            <w:pPr>
              <w:spacing w:before="0" w:after="0" w:line="240" w:lineRule="auto"/>
              <w:jc w:val="center"/>
              <w:rPr>
                <w:rFonts w:cs="Arial"/>
                <w:color w:val="000000"/>
                <w:szCs w:val="24"/>
              </w:rPr>
            </w:pPr>
            <w:r w:rsidRPr="0018355A">
              <w:t>2/1/2024</w:t>
            </w:r>
          </w:p>
        </w:tc>
        <w:tc>
          <w:tcPr>
            <w:tcW w:w="2338" w:type="dxa"/>
          </w:tcPr>
          <w:p w14:paraId="18DA0860" w14:textId="67883C81" w:rsidR="00970809" w:rsidRPr="00804667" w:rsidRDefault="00970809" w:rsidP="00EE4B05">
            <w:pPr>
              <w:spacing w:before="0" w:after="0" w:line="240" w:lineRule="auto"/>
              <w:jc w:val="center"/>
              <w:rPr>
                <w:szCs w:val="24"/>
              </w:rPr>
            </w:pPr>
            <w:r w:rsidRPr="00647665">
              <w:t xml:space="preserve">$13,091.00 </w:t>
            </w:r>
          </w:p>
        </w:tc>
      </w:tr>
      <w:tr w:rsidR="00970809" w:rsidRPr="00804667" w14:paraId="25B104B0" w14:textId="7F454443" w:rsidTr="00970809">
        <w:trPr>
          <w:trHeight w:val="363"/>
        </w:trPr>
        <w:tc>
          <w:tcPr>
            <w:tcW w:w="2738" w:type="dxa"/>
          </w:tcPr>
          <w:p w14:paraId="3AD66742" w14:textId="0523DDC1" w:rsidR="00970809" w:rsidRPr="00804667" w:rsidRDefault="00970809" w:rsidP="00EE4B05">
            <w:pPr>
              <w:spacing w:before="0" w:after="0" w:line="240" w:lineRule="auto"/>
              <w:jc w:val="center"/>
              <w:rPr>
                <w:rFonts w:cs="Arial"/>
                <w:color w:val="FF0000"/>
                <w:szCs w:val="24"/>
              </w:rPr>
            </w:pPr>
            <w:r w:rsidRPr="0018355A">
              <w:t>3/1/2024</w:t>
            </w:r>
          </w:p>
        </w:tc>
        <w:tc>
          <w:tcPr>
            <w:tcW w:w="2338" w:type="dxa"/>
          </w:tcPr>
          <w:p w14:paraId="450D3CB0" w14:textId="70861AEB" w:rsidR="00970809" w:rsidRPr="00804667" w:rsidRDefault="00970809" w:rsidP="00EE4B05">
            <w:pPr>
              <w:spacing w:before="0" w:after="0" w:line="240" w:lineRule="auto"/>
              <w:jc w:val="center"/>
              <w:rPr>
                <w:szCs w:val="24"/>
              </w:rPr>
            </w:pPr>
            <w:r w:rsidRPr="00647665">
              <w:t xml:space="preserve">$14,995.00 </w:t>
            </w:r>
          </w:p>
        </w:tc>
      </w:tr>
      <w:tr w:rsidR="00970809" w:rsidRPr="00804667" w14:paraId="072282BF" w14:textId="1DF86758" w:rsidTr="00970809">
        <w:trPr>
          <w:trHeight w:val="363"/>
        </w:trPr>
        <w:tc>
          <w:tcPr>
            <w:tcW w:w="2738" w:type="dxa"/>
          </w:tcPr>
          <w:p w14:paraId="130DA730" w14:textId="4BFED6E8" w:rsidR="00970809" w:rsidRPr="00804667" w:rsidRDefault="00970809" w:rsidP="00EE4B05">
            <w:pPr>
              <w:spacing w:before="0" w:after="0" w:line="240" w:lineRule="auto"/>
              <w:jc w:val="center"/>
              <w:rPr>
                <w:rFonts w:cs="Arial"/>
                <w:color w:val="FF0000"/>
                <w:szCs w:val="24"/>
              </w:rPr>
            </w:pPr>
            <w:r w:rsidRPr="0018355A">
              <w:lastRenderedPageBreak/>
              <w:t>4/1/2024</w:t>
            </w:r>
          </w:p>
        </w:tc>
        <w:tc>
          <w:tcPr>
            <w:tcW w:w="2338" w:type="dxa"/>
          </w:tcPr>
          <w:p w14:paraId="1B65906F" w14:textId="63C3A573" w:rsidR="00970809" w:rsidRPr="00804667" w:rsidRDefault="00970809" w:rsidP="00EE4B05">
            <w:pPr>
              <w:spacing w:before="0" w:after="0" w:line="240" w:lineRule="auto"/>
              <w:jc w:val="center"/>
              <w:rPr>
                <w:szCs w:val="24"/>
              </w:rPr>
            </w:pPr>
            <w:r w:rsidRPr="00647665">
              <w:t xml:space="preserve">$15,218.00 </w:t>
            </w:r>
          </w:p>
        </w:tc>
      </w:tr>
      <w:tr w:rsidR="00970809" w:rsidRPr="00804667" w14:paraId="4DBEFA78" w14:textId="5E5F6E92" w:rsidTr="00970809">
        <w:trPr>
          <w:trHeight w:val="363"/>
        </w:trPr>
        <w:tc>
          <w:tcPr>
            <w:tcW w:w="2738" w:type="dxa"/>
          </w:tcPr>
          <w:p w14:paraId="51FE86A5" w14:textId="0A87590D" w:rsidR="00970809" w:rsidRPr="00804667" w:rsidRDefault="00970809" w:rsidP="00EE4B05">
            <w:pPr>
              <w:spacing w:before="0" w:after="0" w:line="240" w:lineRule="auto"/>
              <w:jc w:val="center"/>
              <w:rPr>
                <w:rFonts w:cs="Arial"/>
                <w:color w:val="000000"/>
                <w:szCs w:val="24"/>
              </w:rPr>
            </w:pPr>
            <w:r w:rsidRPr="0018355A">
              <w:t>5/1/2024</w:t>
            </w:r>
          </w:p>
        </w:tc>
        <w:tc>
          <w:tcPr>
            <w:tcW w:w="2338" w:type="dxa"/>
          </w:tcPr>
          <w:p w14:paraId="67EBF8F4" w14:textId="63AF252F" w:rsidR="00970809" w:rsidRPr="00804667" w:rsidRDefault="00970809" w:rsidP="00EE4B05">
            <w:pPr>
              <w:spacing w:before="0" w:after="0" w:line="240" w:lineRule="auto"/>
              <w:jc w:val="center"/>
              <w:rPr>
                <w:szCs w:val="24"/>
              </w:rPr>
            </w:pPr>
            <w:r w:rsidRPr="00647665">
              <w:t xml:space="preserve">$9,295.00 </w:t>
            </w:r>
          </w:p>
        </w:tc>
      </w:tr>
      <w:tr w:rsidR="00970809" w:rsidRPr="00804667" w14:paraId="1784F85F" w14:textId="549F97AE" w:rsidTr="00970809">
        <w:trPr>
          <w:trHeight w:val="363"/>
        </w:trPr>
        <w:tc>
          <w:tcPr>
            <w:tcW w:w="2738" w:type="dxa"/>
          </w:tcPr>
          <w:p w14:paraId="329BA317" w14:textId="0570083D" w:rsidR="00970809" w:rsidRPr="00804667" w:rsidRDefault="00970809" w:rsidP="00EE4B05">
            <w:pPr>
              <w:spacing w:before="0" w:after="0" w:line="240" w:lineRule="auto"/>
              <w:jc w:val="center"/>
              <w:rPr>
                <w:rFonts w:cs="Arial"/>
                <w:color w:val="000000"/>
                <w:szCs w:val="24"/>
              </w:rPr>
            </w:pPr>
            <w:r w:rsidRPr="0018355A">
              <w:t>6/1/2024</w:t>
            </w:r>
          </w:p>
        </w:tc>
        <w:tc>
          <w:tcPr>
            <w:tcW w:w="2338" w:type="dxa"/>
          </w:tcPr>
          <w:p w14:paraId="31E175EC" w14:textId="5132784E" w:rsidR="00970809" w:rsidRPr="00804667" w:rsidRDefault="00970809" w:rsidP="00EE4B05">
            <w:pPr>
              <w:spacing w:before="0" w:after="0" w:line="240" w:lineRule="auto"/>
              <w:jc w:val="center"/>
              <w:rPr>
                <w:szCs w:val="24"/>
              </w:rPr>
            </w:pPr>
            <w:r w:rsidRPr="00647665">
              <w:t xml:space="preserve">$15,742.00 </w:t>
            </w:r>
          </w:p>
        </w:tc>
      </w:tr>
      <w:tr w:rsidR="00970809" w:rsidRPr="00804667" w14:paraId="1BB25232" w14:textId="2025E5D9" w:rsidTr="00970809">
        <w:trPr>
          <w:trHeight w:val="363"/>
        </w:trPr>
        <w:tc>
          <w:tcPr>
            <w:tcW w:w="2738" w:type="dxa"/>
          </w:tcPr>
          <w:p w14:paraId="63390D01" w14:textId="35F8CEB3" w:rsidR="00970809" w:rsidRPr="00804667" w:rsidRDefault="00970809" w:rsidP="00EE4B05">
            <w:pPr>
              <w:spacing w:before="0" w:after="0" w:line="240" w:lineRule="auto"/>
              <w:jc w:val="center"/>
              <w:rPr>
                <w:rFonts w:cs="Arial"/>
                <w:color w:val="000000"/>
                <w:szCs w:val="24"/>
              </w:rPr>
            </w:pPr>
            <w:r w:rsidRPr="0018355A">
              <w:t>7/1/2024</w:t>
            </w:r>
          </w:p>
        </w:tc>
        <w:tc>
          <w:tcPr>
            <w:tcW w:w="2338" w:type="dxa"/>
          </w:tcPr>
          <w:p w14:paraId="4674271E" w14:textId="183E2852" w:rsidR="00970809" w:rsidRPr="00804667" w:rsidRDefault="00970809" w:rsidP="00EE4B05">
            <w:pPr>
              <w:spacing w:before="0" w:after="0" w:line="240" w:lineRule="auto"/>
              <w:jc w:val="center"/>
              <w:rPr>
                <w:szCs w:val="24"/>
              </w:rPr>
            </w:pPr>
            <w:r w:rsidRPr="00647665">
              <w:t xml:space="preserve">$15,769.00 </w:t>
            </w:r>
          </w:p>
        </w:tc>
      </w:tr>
      <w:tr w:rsidR="00970809" w:rsidRPr="00804667" w14:paraId="38BFA8F6" w14:textId="73AA69E2" w:rsidTr="00970809">
        <w:trPr>
          <w:trHeight w:val="363"/>
        </w:trPr>
        <w:tc>
          <w:tcPr>
            <w:tcW w:w="2738" w:type="dxa"/>
          </w:tcPr>
          <w:p w14:paraId="23080921" w14:textId="251E67E5" w:rsidR="00970809" w:rsidRPr="00804667" w:rsidRDefault="00970809" w:rsidP="00EE4B05">
            <w:pPr>
              <w:spacing w:before="0" w:after="0" w:line="240" w:lineRule="auto"/>
              <w:jc w:val="center"/>
              <w:rPr>
                <w:rFonts w:cs="Arial"/>
                <w:color w:val="000000"/>
                <w:szCs w:val="24"/>
              </w:rPr>
            </w:pPr>
            <w:r w:rsidRPr="0018355A">
              <w:t>8/1/2024</w:t>
            </w:r>
          </w:p>
        </w:tc>
        <w:tc>
          <w:tcPr>
            <w:tcW w:w="2338" w:type="dxa"/>
          </w:tcPr>
          <w:p w14:paraId="05592655" w14:textId="239D9F6B" w:rsidR="00970809" w:rsidRPr="00804667" w:rsidRDefault="00970809" w:rsidP="00EE4B05">
            <w:pPr>
              <w:spacing w:before="0" w:after="0" w:line="240" w:lineRule="auto"/>
              <w:jc w:val="center"/>
              <w:rPr>
                <w:szCs w:val="24"/>
              </w:rPr>
            </w:pPr>
            <w:r w:rsidRPr="00647665">
              <w:t xml:space="preserve">$12,153.00 </w:t>
            </w:r>
          </w:p>
        </w:tc>
      </w:tr>
      <w:tr w:rsidR="00970809" w:rsidRPr="00804667" w14:paraId="3DEB66FE" w14:textId="0BDCE094" w:rsidTr="00970809">
        <w:trPr>
          <w:trHeight w:val="363"/>
        </w:trPr>
        <w:tc>
          <w:tcPr>
            <w:tcW w:w="2738" w:type="dxa"/>
          </w:tcPr>
          <w:p w14:paraId="2BC1AA4E" w14:textId="1A847EE1" w:rsidR="00970809" w:rsidRPr="00804667" w:rsidRDefault="00970809" w:rsidP="00EE4B05">
            <w:pPr>
              <w:spacing w:before="0" w:after="0" w:line="240" w:lineRule="auto"/>
              <w:jc w:val="center"/>
              <w:rPr>
                <w:rFonts w:cs="Arial"/>
                <w:color w:val="000000"/>
                <w:szCs w:val="24"/>
              </w:rPr>
            </w:pPr>
            <w:r w:rsidRPr="0018355A">
              <w:t>9/1/2024</w:t>
            </w:r>
          </w:p>
        </w:tc>
        <w:tc>
          <w:tcPr>
            <w:tcW w:w="2338" w:type="dxa"/>
          </w:tcPr>
          <w:p w14:paraId="2EFC84E4" w14:textId="70F9863D" w:rsidR="00970809" w:rsidRPr="00804667" w:rsidRDefault="00970809" w:rsidP="00EE4B05">
            <w:pPr>
              <w:spacing w:before="0" w:after="0" w:line="240" w:lineRule="auto"/>
              <w:jc w:val="center"/>
              <w:rPr>
                <w:szCs w:val="24"/>
              </w:rPr>
            </w:pPr>
            <w:r w:rsidRPr="00647665">
              <w:t xml:space="preserve">$12,839.00 </w:t>
            </w:r>
          </w:p>
        </w:tc>
      </w:tr>
      <w:tr w:rsidR="00970809" w:rsidRPr="00804667" w14:paraId="2BB7FA2D" w14:textId="085D3E05" w:rsidTr="00970809">
        <w:trPr>
          <w:trHeight w:val="363"/>
        </w:trPr>
        <w:tc>
          <w:tcPr>
            <w:tcW w:w="2738" w:type="dxa"/>
          </w:tcPr>
          <w:p w14:paraId="0ADAF711" w14:textId="68044A8A" w:rsidR="00970809" w:rsidRPr="00804667" w:rsidRDefault="00970809" w:rsidP="00EE4B05">
            <w:pPr>
              <w:spacing w:before="0" w:after="0" w:line="240" w:lineRule="auto"/>
              <w:jc w:val="center"/>
              <w:rPr>
                <w:rFonts w:cs="Arial"/>
                <w:color w:val="000000"/>
                <w:szCs w:val="24"/>
              </w:rPr>
            </w:pPr>
            <w:r w:rsidRPr="0018355A">
              <w:t>10/1/2024</w:t>
            </w:r>
          </w:p>
        </w:tc>
        <w:tc>
          <w:tcPr>
            <w:tcW w:w="2338" w:type="dxa"/>
          </w:tcPr>
          <w:p w14:paraId="165DC256" w14:textId="2F9FBF1B" w:rsidR="00970809" w:rsidRPr="00804667" w:rsidRDefault="00970809" w:rsidP="00EE4B05">
            <w:pPr>
              <w:spacing w:before="0" w:after="0" w:line="240" w:lineRule="auto"/>
              <w:jc w:val="center"/>
              <w:rPr>
                <w:szCs w:val="24"/>
              </w:rPr>
            </w:pPr>
            <w:r w:rsidRPr="00647665">
              <w:t xml:space="preserve">$9,331.89 </w:t>
            </w:r>
          </w:p>
        </w:tc>
      </w:tr>
      <w:tr w:rsidR="00970809" w:rsidRPr="00804667" w14:paraId="43674B2A" w14:textId="092F4AE1" w:rsidTr="00970809">
        <w:trPr>
          <w:trHeight w:val="363"/>
        </w:trPr>
        <w:tc>
          <w:tcPr>
            <w:tcW w:w="2738" w:type="dxa"/>
          </w:tcPr>
          <w:p w14:paraId="4C055954" w14:textId="07AC70F2" w:rsidR="00970809" w:rsidRPr="00804667" w:rsidRDefault="00970809" w:rsidP="00EE4B05">
            <w:pPr>
              <w:spacing w:before="0" w:after="0" w:line="240" w:lineRule="auto"/>
              <w:jc w:val="center"/>
              <w:rPr>
                <w:rFonts w:cs="Arial"/>
                <w:color w:val="000000"/>
                <w:szCs w:val="24"/>
              </w:rPr>
            </w:pPr>
            <w:r w:rsidRPr="0018355A">
              <w:t>11/1/2024</w:t>
            </w:r>
          </w:p>
        </w:tc>
        <w:tc>
          <w:tcPr>
            <w:tcW w:w="2338" w:type="dxa"/>
          </w:tcPr>
          <w:p w14:paraId="4E72BD5A" w14:textId="1E734CD9" w:rsidR="00970809" w:rsidRPr="00804667" w:rsidRDefault="00970809" w:rsidP="00EE4B05">
            <w:pPr>
              <w:spacing w:before="0" w:after="0" w:line="240" w:lineRule="auto"/>
              <w:jc w:val="center"/>
              <w:rPr>
                <w:szCs w:val="24"/>
              </w:rPr>
            </w:pPr>
            <w:r w:rsidRPr="00647665">
              <w:t xml:space="preserve">$18,318.00 </w:t>
            </w:r>
          </w:p>
        </w:tc>
      </w:tr>
      <w:tr w:rsidR="00970809" w:rsidRPr="00804667" w14:paraId="7319B5A4" w14:textId="231D9A23" w:rsidTr="00970809">
        <w:trPr>
          <w:trHeight w:val="363"/>
        </w:trPr>
        <w:tc>
          <w:tcPr>
            <w:tcW w:w="2738" w:type="dxa"/>
          </w:tcPr>
          <w:p w14:paraId="6CBB50EA" w14:textId="7D759B19" w:rsidR="00970809" w:rsidRPr="00804667" w:rsidRDefault="00970809" w:rsidP="00EE4B05">
            <w:pPr>
              <w:spacing w:before="0" w:after="0" w:line="240" w:lineRule="auto"/>
              <w:jc w:val="center"/>
              <w:rPr>
                <w:rFonts w:cs="Arial"/>
                <w:color w:val="000000"/>
                <w:szCs w:val="24"/>
              </w:rPr>
            </w:pPr>
            <w:r w:rsidRPr="0018355A">
              <w:t>12/1/2024</w:t>
            </w:r>
          </w:p>
        </w:tc>
        <w:tc>
          <w:tcPr>
            <w:tcW w:w="2338" w:type="dxa"/>
          </w:tcPr>
          <w:p w14:paraId="1DCFE345" w14:textId="4857D2BC" w:rsidR="00970809" w:rsidRPr="00804667" w:rsidRDefault="00970809" w:rsidP="00EE4B05">
            <w:pPr>
              <w:spacing w:before="0" w:after="0" w:line="240" w:lineRule="auto"/>
              <w:jc w:val="center"/>
              <w:rPr>
                <w:szCs w:val="24"/>
              </w:rPr>
            </w:pPr>
            <w:r w:rsidRPr="00647665">
              <w:t xml:space="preserve">$18,281.25 </w:t>
            </w:r>
          </w:p>
        </w:tc>
      </w:tr>
      <w:tr w:rsidR="00970809" w:rsidRPr="00804667" w14:paraId="26B37440" w14:textId="2CDB584D" w:rsidTr="00970809">
        <w:trPr>
          <w:trHeight w:val="363"/>
        </w:trPr>
        <w:tc>
          <w:tcPr>
            <w:tcW w:w="2738" w:type="dxa"/>
          </w:tcPr>
          <w:p w14:paraId="3C5A43EC" w14:textId="23CC0E36" w:rsidR="00970809" w:rsidRPr="00804667" w:rsidRDefault="00970809" w:rsidP="00EE4B05">
            <w:pPr>
              <w:spacing w:before="0" w:after="0" w:line="240" w:lineRule="auto"/>
              <w:jc w:val="center"/>
              <w:rPr>
                <w:rFonts w:cs="Arial"/>
                <w:color w:val="000000"/>
                <w:szCs w:val="24"/>
              </w:rPr>
            </w:pPr>
            <w:r w:rsidRPr="0018355A">
              <w:t>1/1/2025</w:t>
            </w:r>
          </w:p>
        </w:tc>
        <w:tc>
          <w:tcPr>
            <w:tcW w:w="2338" w:type="dxa"/>
          </w:tcPr>
          <w:p w14:paraId="5EDE7206" w14:textId="6C3C4F16" w:rsidR="00970809" w:rsidRPr="00804667" w:rsidRDefault="00970809" w:rsidP="00EE4B05">
            <w:pPr>
              <w:spacing w:before="0" w:after="0" w:line="240" w:lineRule="auto"/>
              <w:jc w:val="center"/>
              <w:rPr>
                <w:szCs w:val="24"/>
              </w:rPr>
            </w:pPr>
            <w:r w:rsidRPr="00647665">
              <w:t xml:space="preserve">$16,528.00 </w:t>
            </w:r>
          </w:p>
        </w:tc>
      </w:tr>
      <w:tr w:rsidR="00970809" w:rsidRPr="00804667" w14:paraId="431D06BB" w14:textId="42610598" w:rsidTr="00970809">
        <w:trPr>
          <w:trHeight w:val="363"/>
        </w:trPr>
        <w:tc>
          <w:tcPr>
            <w:tcW w:w="2738" w:type="dxa"/>
          </w:tcPr>
          <w:p w14:paraId="4D7F79D1" w14:textId="405449C2" w:rsidR="00970809" w:rsidRPr="00804667" w:rsidRDefault="00970809" w:rsidP="00EE4B05">
            <w:pPr>
              <w:spacing w:before="0" w:after="0" w:line="240" w:lineRule="auto"/>
              <w:jc w:val="center"/>
              <w:rPr>
                <w:rFonts w:cs="Arial"/>
                <w:b/>
                <w:bCs/>
                <w:color w:val="000000"/>
                <w:szCs w:val="24"/>
              </w:rPr>
            </w:pPr>
            <w:r>
              <w:rPr>
                <w:rFonts w:cs="Arial"/>
                <w:b/>
                <w:bCs/>
                <w:color w:val="000000"/>
                <w:szCs w:val="24"/>
              </w:rPr>
              <w:t>Total</w:t>
            </w:r>
            <w:r w:rsidRPr="00804667">
              <w:rPr>
                <w:rFonts w:cs="Arial"/>
                <w:b/>
                <w:bCs/>
                <w:color w:val="000000"/>
                <w:szCs w:val="24"/>
              </w:rPr>
              <w:t xml:space="preserve"> Monthly Sales</w:t>
            </w:r>
            <w:r w:rsidRPr="00804667">
              <w:rPr>
                <w:rFonts w:cs="Arial"/>
                <w:b/>
                <w:bCs/>
                <w:color w:val="000000"/>
                <w:szCs w:val="24"/>
              </w:rPr>
              <w:tab/>
            </w:r>
          </w:p>
        </w:tc>
        <w:tc>
          <w:tcPr>
            <w:tcW w:w="2338" w:type="dxa"/>
          </w:tcPr>
          <w:p w14:paraId="20B65A33" w14:textId="60B2E232" w:rsidR="00970809" w:rsidRPr="00804667" w:rsidRDefault="00970809" w:rsidP="00EE4B05">
            <w:pPr>
              <w:spacing w:before="0" w:after="0" w:line="240" w:lineRule="auto"/>
              <w:jc w:val="center"/>
              <w:rPr>
                <w:rFonts w:cs="Arial"/>
                <w:b/>
                <w:bCs/>
                <w:color w:val="000000"/>
                <w:szCs w:val="24"/>
              </w:rPr>
            </w:pPr>
            <w:r w:rsidRPr="00647665">
              <w:t xml:space="preserve">$171,561.14 </w:t>
            </w:r>
          </w:p>
        </w:tc>
      </w:tr>
    </w:tbl>
    <w:p w14:paraId="325CC361" w14:textId="77777777" w:rsidR="002A25CB" w:rsidRPr="00AC6BF4" w:rsidRDefault="002A25CB" w:rsidP="002A25CB">
      <w:pPr>
        <w:pStyle w:val="Heading1"/>
      </w:pPr>
      <w:r w:rsidRPr="00AC6BF4">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6CABA467" w14:textId="286FDA01" w:rsidR="00B33C22" w:rsidRDefault="00DB53A6" w:rsidP="00B61308">
            <w:pPr>
              <w:spacing w:before="0" w:line="240" w:lineRule="auto"/>
            </w:pPr>
            <w:r>
              <w:t xml:space="preserve">Victor Bustamante-Morales, </w:t>
            </w:r>
            <w:r w:rsidR="00451FB0">
              <w:t>512</w:t>
            </w:r>
            <w:r w:rsidR="008F73A4">
              <w:t>.</w:t>
            </w:r>
            <w:r w:rsidR="00451FB0">
              <w:t>470</w:t>
            </w:r>
            <w:r w:rsidR="008F73A4">
              <w:t>.</w:t>
            </w:r>
            <w:r w:rsidR="00451FB0">
              <w:t>2472</w:t>
            </w:r>
            <w:r w:rsidR="00802D21">
              <w:t xml:space="preserve"> </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tcPr>
          <w:p w14:paraId="3EB4CE7E" w14:textId="58715A07" w:rsidR="00B33C22" w:rsidRDefault="00451FB0" w:rsidP="005D15AB">
            <w:pPr>
              <w:spacing w:before="0" w:line="240" w:lineRule="auto"/>
            </w:pPr>
            <w:r>
              <w:t>David Corbett, 713</w:t>
            </w:r>
            <w:r w:rsidR="008F73A4">
              <w:t>.</w:t>
            </w:r>
            <w:r w:rsidR="003C3CF0">
              <w:t>598</w:t>
            </w:r>
            <w:r w:rsidR="008F73A4">
              <w:t>.</w:t>
            </w:r>
            <w:r w:rsidR="003C3CF0">
              <w:t xml:space="preserve">7124; Kristen McNabb-Pattison </w:t>
            </w:r>
            <w:r w:rsidR="001C70EF">
              <w:t>512</w:t>
            </w:r>
            <w:r w:rsidR="008F73A4">
              <w:t>.</w:t>
            </w:r>
            <w:r w:rsidR="001C70EF">
              <w:t>350</w:t>
            </w:r>
            <w:r w:rsidR="008F73A4">
              <w:t>.</w:t>
            </w:r>
            <w:r w:rsidR="001C70EF">
              <w:t>4906</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4DB9CFBC" w:rsidR="00B33C22" w:rsidRDefault="00C26177" w:rsidP="00114571">
            <w:r>
              <w:t xml:space="preserve">April </w:t>
            </w:r>
            <w:r w:rsidR="00C82493">
              <w:t>1</w:t>
            </w:r>
            <w:r>
              <w:t>8, 2025</w:t>
            </w:r>
          </w:p>
        </w:tc>
      </w:tr>
    </w:tbl>
    <w:p w14:paraId="2E071C52" w14:textId="61D64C8E" w:rsidR="00BD361A" w:rsidRDefault="002A25CB" w:rsidP="00BD361A">
      <w:pPr>
        <w:pStyle w:val="Heading1"/>
      </w:pPr>
      <w:r>
        <w:t>Facility Schedule</w:t>
      </w:r>
      <w:r w:rsidR="00B61308">
        <w:t xml:space="preserve"> </w:t>
      </w:r>
      <w:r w:rsidR="00D318C6" w:rsidRPr="00114571">
        <w:t xml:space="preserve">The following schedule will apply </w:t>
      </w:r>
      <w:r w:rsidR="00654331" w:rsidRPr="00114571">
        <w:t>to</w:t>
      </w:r>
      <w:r w:rsidR="00D318C6" w:rsidRPr="00114571">
        <w:t xml:space="preserve"> this facility:</w:t>
      </w:r>
    </w:p>
    <w:p w14:paraId="44BAF9C4" w14:textId="7B2E4ADC" w:rsidR="00BD361A" w:rsidRPr="00BD361A" w:rsidRDefault="00BD361A" w:rsidP="00BD361A">
      <w:r w:rsidRPr="00114571">
        <w:t>The following schedule will apply to this facility:</w:t>
      </w:r>
    </w:p>
    <w:tbl>
      <w:tblPr>
        <w:tblStyle w:val="TableGrid"/>
        <w:tblW w:w="0" w:type="auto"/>
        <w:tblLook w:val="04A0" w:firstRow="1" w:lastRow="0" w:firstColumn="1" w:lastColumn="0" w:noHBand="0" w:noVBand="1"/>
      </w:tblPr>
      <w:tblGrid>
        <w:gridCol w:w="5348"/>
        <w:gridCol w:w="2961"/>
        <w:gridCol w:w="1941"/>
      </w:tblGrid>
      <w:tr w:rsidR="00A40715" w:rsidRPr="00CC1393" w14:paraId="1142BE26" w14:textId="6C858959" w:rsidTr="00932B42">
        <w:trPr>
          <w:cantSplit/>
          <w:tblHeader/>
        </w:trPr>
        <w:tc>
          <w:tcPr>
            <w:tcW w:w="5348" w:type="dxa"/>
          </w:tcPr>
          <w:p w14:paraId="7A578324" w14:textId="2F63F7EA" w:rsidR="00A40715" w:rsidRPr="00CC1393" w:rsidRDefault="00A40715" w:rsidP="00CC1393">
            <w:pPr>
              <w:pStyle w:val="Table1"/>
            </w:pPr>
            <w:r w:rsidRPr="00CC1393">
              <w:lastRenderedPageBreak/>
              <w:t>Description</w:t>
            </w:r>
          </w:p>
        </w:tc>
        <w:tc>
          <w:tcPr>
            <w:tcW w:w="2961" w:type="dxa"/>
          </w:tcPr>
          <w:p w14:paraId="0A4EEF65" w14:textId="155ADBAE" w:rsidR="00A40715" w:rsidRPr="00CC1393" w:rsidRDefault="00A40715" w:rsidP="00CC1393">
            <w:pPr>
              <w:pStyle w:val="Table1"/>
            </w:pPr>
            <w:r w:rsidRPr="00CC1393">
              <w:t>Date Due</w:t>
            </w:r>
          </w:p>
        </w:tc>
        <w:tc>
          <w:tcPr>
            <w:tcW w:w="1941"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932B42">
        <w:trPr>
          <w:cantSplit/>
          <w:tblHeader/>
        </w:trPr>
        <w:tc>
          <w:tcPr>
            <w:tcW w:w="5348" w:type="dxa"/>
          </w:tcPr>
          <w:p w14:paraId="5FA48815" w14:textId="76D196D4"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4"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0F6140">
              <w:rPr>
                <w:rStyle w:val="Hyperlink"/>
                <w:color w:val="auto"/>
                <w:u w:val="none"/>
              </w:rPr>
              <w:t xml:space="preserve">and to District </w:t>
            </w:r>
            <w:r w:rsidR="003A14CE">
              <w:rPr>
                <w:rStyle w:val="Hyperlink"/>
                <w:color w:val="auto"/>
                <w:u w:val="none"/>
              </w:rPr>
              <w:t>4</w:t>
            </w:r>
            <w:r w:rsidR="000F6140">
              <w:rPr>
                <w:rStyle w:val="Hyperlink"/>
                <w:color w:val="auto"/>
                <w:u w:val="none"/>
              </w:rPr>
              <w:t xml:space="preserve"> email at </w:t>
            </w:r>
            <w:hyperlink r:id="rId15" w:history="1">
              <w:r w:rsidR="003A14CE" w:rsidRPr="00CC12D9">
                <w:rPr>
                  <w:rStyle w:val="Hyperlink"/>
                </w:rPr>
                <w:t>BET_D4_sanantonio@twc.texas.gov</w:t>
              </w:r>
            </w:hyperlink>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2961" w:type="dxa"/>
          </w:tcPr>
          <w:p w14:paraId="4528F005" w14:textId="6F0C965E" w:rsidR="00A40715" w:rsidRPr="00CC1393" w:rsidRDefault="006A20E0" w:rsidP="00CC1393">
            <w:pPr>
              <w:pStyle w:val="Table1"/>
            </w:pPr>
            <w:r>
              <w:t>May 6</w:t>
            </w:r>
            <w:r w:rsidR="00C26177">
              <w:t>, 2025</w:t>
            </w:r>
          </w:p>
        </w:tc>
        <w:tc>
          <w:tcPr>
            <w:tcW w:w="1941" w:type="dxa"/>
          </w:tcPr>
          <w:p w14:paraId="40267D21" w14:textId="2F9076BE" w:rsidR="00A40715" w:rsidRPr="00CC1393" w:rsidRDefault="00A643A1" w:rsidP="00CC1393">
            <w:pPr>
              <w:pStyle w:val="Table1"/>
            </w:pPr>
            <w:r w:rsidRPr="00CC1393">
              <w:t>5:00 p.m.</w:t>
            </w:r>
          </w:p>
        </w:tc>
      </w:tr>
      <w:tr w:rsidR="00A40715" w:rsidRPr="00CC1393" w14:paraId="4AD1A8B1" w14:textId="39431253" w:rsidTr="00932B42">
        <w:trPr>
          <w:cantSplit/>
          <w:tblHeader/>
        </w:trPr>
        <w:tc>
          <w:tcPr>
            <w:tcW w:w="53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2961" w:type="dxa"/>
          </w:tcPr>
          <w:p w14:paraId="6261539D" w14:textId="50F17687" w:rsidR="00A40715" w:rsidRPr="00CC1393" w:rsidRDefault="008F73A4" w:rsidP="00CC1393">
            <w:pPr>
              <w:pStyle w:val="Table1"/>
            </w:pPr>
            <w:r>
              <w:t>May 1</w:t>
            </w:r>
            <w:r w:rsidR="006A20E0">
              <w:t>3</w:t>
            </w:r>
            <w:r w:rsidR="00C26177">
              <w:t>, 2025</w:t>
            </w:r>
          </w:p>
        </w:tc>
        <w:tc>
          <w:tcPr>
            <w:tcW w:w="1941" w:type="dxa"/>
          </w:tcPr>
          <w:p w14:paraId="5D22D6C3" w14:textId="4448286A" w:rsidR="00A40715" w:rsidRPr="00CC1393" w:rsidRDefault="00A643A1" w:rsidP="00CC1393">
            <w:pPr>
              <w:pStyle w:val="Table1"/>
            </w:pPr>
            <w:r w:rsidRPr="00CC1393">
              <w:t>5:00 p.m.</w:t>
            </w:r>
          </w:p>
        </w:tc>
      </w:tr>
      <w:tr w:rsidR="00932B42" w:rsidRPr="00CC1393" w14:paraId="709537B5" w14:textId="77777777" w:rsidTr="00932B42">
        <w:trPr>
          <w:cantSplit/>
          <w:tblHeader/>
        </w:trPr>
        <w:tc>
          <w:tcPr>
            <w:tcW w:w="5348" w:type="dxa"/>
          </w:tcPr>
          <w:p w14:paraId="0BF8B5DF" w14:textId="7F786370" w:rsidR="00932B42" w:rsidRDefault="00AD0BB7" w:rsidP="00932B42">
            <w:pPr>
              <w:pStyle w:val="Table1"/>
            </w:pPr>
            <w:r>
              <w:t xml:space="preserve">Panel/Selection </w:t>
            </w:r>
            <w:r w:rsidR="00932B42">
              <w:t>Interviews will be held virtually</w:t>
            </w:r>
          </w:p>
        </w:tc>
        <w:tc>
          <w:tcPr>
            <w:tcW w:w="2961" w:type="dxa"/>
          </w:tcPr>
          <w:p w14:paraId="5F65E9FA" w14:textId="6A42B704" w:rsidR="00932B42" w:rsidRPr="00CC1393" w:rsidRDefault="00932B42" w:rsidP="00932B42">
            <w:pPr>
              <w:pStyle w:val="Table1"/>
            </w:pPr>
            <w:r>
              <w:t>TBD</w:t>
            </w:r>
          </w:p>
        </w:tc>
        <w:tc>
          <w:tcPr>
            <w:tcW w:w="1941" w:type="dxa"/>
          </w:tcPr>
          <w:p w14:paraId="63CDFDF9" w14:textId="77777777" w:rsidR="00932B42" w:rsidRPr="00CC1393" w:rsidRDefault="00932B42" w:rsidP="00932B42">
            <w:pPr>
              <w:pStyle w:val="Table1"/>
            </w:pPr>
          </w:p>
        </w:tc>
      </w:tr>
      <w:tr w:rsidR="00932B42" w:rsidRPr="00CC1393" w14:paraId="6DD62CE1" w14:textId="77777777" w:rsidTr="00932B42">
        <w:trPr>
          <w:cantSplit/>
          <w:tblHeader/>
        </w:trPr>
        <w:tc>
          <w:tcPr>
            <w:tcW w:w="5348" w:type="dxa"/>
          </w:tcPr>
          <w:p w14:paraId="12E5BAF3" w14:textId="77777777" w:rsidR="00932B42" w:rsidRPr="00CC1393" w:rsidRDefault="00932B42" w:rsidP="00932B42">
            <w:pPr>
              <w:pStyle w:val="Table1"/>
            </w:pPr>
            <w:r w:rsidRPr="00CC1393">
              <w:t>Facility changeover schedule.</w:t>
            </w:r>
          </w:p>
          <w:p w14:paraId="4E7E897B" w14:textId="1241C69C" w:rsidR="00932B42" w:rsidRPr="00CC1393" w:rsidRDefault="00932B42" w:rsidP="00932B42">
            <w:pPr>
              <w:pStyle w:val="Table1"/>
            </w:pPr>
            <w:r w:rsidRPr="00CC1393">
              <w:t>Coordination will be completed between the outgoing and incoming managers to determine a definite timetable.</w:t>
            </w:r>
          </w:p>
        </w:tc>
        <w:tc>
          <w:tcPr>
            <w:tcW w:w="2961" w:type="dxa"/>
          </w:tcPr>
          <w:p w14:paraId="676D098D" w14:textId="5CC53714" w:rsidR="00932B42" w:rsidRPr="00CC1393" w:rsidRDefault="00C26177" w:rsidP="00932B42">
            <w:pPr>
              <w:pStyle w:val="Table1"/>
            </w:pPr>
            <w:r>
              <w:t xml:space="preserve">Anticipated to occur end of </w:t>
            </w:r>
            <w:r w:rsidR="006A20E0">
              <w:t>June</w:t>
            </w:r>
            <w:r>
              <w:t xml:space="preserve"> 2025</w:t>
            </w:r>
          </w:p>
        </w:tc>
        <w:tc>
          <w:tcPr>
            <w:tcW w:w="1941" w:type="dxa"/>
          </w:tcPr>
          <w:p w14:paraId="5D144634" w14:textId="77777777" w:rsidR="00932B42" w:rsidRPr="00CC1393" w:rsidRDefault="00932B42" w:rsidP="00932B42">
            <w:pPr>
              <w:pStyle w:val="Table1"/>
            </w:pPr>
          </w:p>
        </w:tc>
      </w:tr>
    </w:tbl>
    <w:p w14:paraId="1951D5D3" w14:textId="5C395DD5" w:rsidR="003D63F2" w:rsidRDefault="009A442E" w:rsidP="003D63F2">
      <w:pPr>
        <w:pStyle w:val="Heading1"/>
      </w:pPr>
      <w:r>
        <w:lastRenderedPageBreak/>
        <w:t xml:space="preserve">Advertisement </w:t>
      </w:r>
      <w:r w:rsidR="0008122E">
        <w:t>Disclaimer</w:t>
      </w:r>
    </w:p>
    <w:p w14:paraId="58D1B67B" w14:textId="19D19BC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68DAEE78" w14:textId="77777777" w:rsidR="000F6140" w:rsidRDefault="000F6140" w:rsidP="000F6140">
      <w:pPr>
        <w:rPr>
          <w:szCs w:val="24"/>
        </w:rPr>
      </w:pPr>
      <w:r>
        <w:rPr>
          <w:szCs w:val="24"/>
        </w:rPr>
        <w:t>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p w14:paraId="7411C5B7" w14:textId="77777777" w:rsidR="000F6140" w:rsidRPr="00114571" w:rsidRDefault="000F6140" w:rsidP="00114571"/>
    <w:sectPr w:rsidR="000F6140" w:rsidRPr="00114571" w:rsidSect="00324944">
      <w:headerReference w:type="default" r:id="rId16"/>
      <w:footerReference w:type="even" r:id="rId17"/>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CB3E" w14:textId="77777777" w:rsidR="00A335E3" w:rsidRDefault="00A335E3">
      <w:r>
        <w:separator/>
      </w:r>
    </w:p>
  </w:endnote>
  <w:endnote w:type="continuationSeparator" w:id="0">
    <w:p w14:paraId="37DBAD8A" w14:textId="77777777" w:rsidR="00A335E3" w:rsidRDefault="00A3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F619" w14:textId="77777777" w:rsidR="00A335E3" w:rsidRDefault="00A335E3">
      <w:r>
        <w:separator/>
      </w:r>
    </w:p>
  </w:footnote>
  <w:footnote w:type="continuationSeparator" w:id="0">
    <w:p w14:paraId="454BB6BC" w14:textId="77777777" w:rsidR="00A335E3" w:rsidRDefault="00A33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6"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5"/>
  </w:num>
  <w:num w:numId="3" w16cid:durableId="228154552">
    <w:abstractNumId w:val="20"/>
  </w:num>
  <w:num w:numId="4" w16cid:durableId="46683167">
    <w:abstractNumId w:val="42"/>
  </w:num>
  <w:num w:numId="5" w16cid:durableId="1725905497">
    <w:abstractNumId w:val="26"/>
  </w:num>
  <w:num w:numId="6" w16cid:durableId="190918589">
    <w:abstractNumId w:val="40"/>
  </w:num>
  <w:num w:numId="7" w16cid:durableId="316423733">
    <w:abstractNumId w:val="16"/>
  </w:num>
  <w:num w:numId="8" w16cid:durableId="301935032">
    <w:abstractNumId w:val="33"/>
  </w:num>
  <w:num w:numId="9" w16cid:durableId="1593784921">
    <w:abstractNumId w:val="35"/>
  </w:num>
  <w:num w:numId="10" w16cid:durableId="1860005784">
    <w:abstractNumId w:val="15"/>
  </w:num>
  <w:num w:numId="11" w16cid:durableId="447506912">
    <w:abstractNumId w:val="37"/>
  </w:num>
  <w:num w:numId="12" w16cid:durableId="263464399">
    <w:abstractNumId w:val="31"/>
  </w:num>
  <w:num w:numId="13" w16cid:durableId="678389983">
    <w:abstractNumId w:val="27"/>
  </w:num>
  <w:num w:numId="14" w16cid:durableId="316809132">
    <w:abstractNumId w:val="28"/>
  </w:num>
  <w:num w:numId="15" w16cid:durableId="1955794556">
    <w:abstractNumId w:val="32"/>
  </w:num>
  <w:num w:numId="16" w16cid:durableId="201289122">
    <w:abstractNumId w:val="19"/>
  </w:num>
  <w:num w:numId="17" w16cid:durableId="949049099">
    <w:abstractNumId w:val="41"/>
  </w:num>
  <w:num w:numId="18" w16cid:durableId="1475176922">
    <w:abstractNumId w:val="13"/>
  </w:num>
  <w:num w:numId="19" w16cid:durableId="1077826800">
    <w:abstractNumId w:val="29"/>
  </w:num>
  <w:num w:numId="20" w16cid:durableId="1624575993">
    <w:abstractNumId w:val="36"/>
  </w:num>
  <w:num w:numId="21" w16cid:durableId="1724670446">
    <w:abstractNumId w:val="21"/>
  </w:num>
  <w:num w:numId="22" w16cid:durableId="935020802">
    <w:abstractNumId w:val="14"/>
  </w:num>
  <w:num w:numId="23" w16cid:durableId="1566841342">
    <w:abstractNumId w:val="39"/>
  </w:num>
  <w:num w:numId="24" w16cid:durableId="897715266">
    <w:abstractNumId w:val="38"/>
  </w:num>
  <w:num w:numId="25" w16cid:durableId="20589760">
    <w:abstractNumId w:val="12"/>
  </w:num>
  <w:num w:numId="26" w16cid:durableId="365571570">
    <w:abstractNumId w:val="30"/>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4"/>
  </w:num>
  <w:num w:numId="39" w16cid:durableId="2090537936">
    <w:abstractNumId w:val="23"/>
  </w:num>
  <w:num w:numId="40" w16cid:durableId="1506019596">
    <w:abstractNumId w:val="24"/>
  </w:num>
  <w:num w:numId="41" w16cid:durableId="1285501779">
    <w:abstractNumId w:val="22"/>
  </w:num>
  <w:num w:numId="42" w16cid:durableId="1774132877">
    <w:abstractNumId w:val="18"/>
  </w:num>
  <w:num w:numId="43" w16cid:durableId="1671831860">
    <w:abstractNumId w:val="11"/>
  </w:num>
  <w:num w:numId="44" w16cid:durableId="14557149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041"/>
    <w:rsid w:val="000042FA"/>
    <w:rsid w:val="00005772"/>
    <w:rsid w:val="00005BC4"/>
    <w:rsid w:val="00005EC2"/>
    <w:rsid w:val="00006CBD"/>
    <w:rsid w:val="00007575"/>
    <w:rsid w:val="00007DCF"/>
    <w:rsid w:val="00015771"/>
    <w:rsid w:val="00017982"/>
    <w:rsid w:val="00020BF7"/>
    <w:rsid w:val="000225F8"/>
    <w:rsid w:val="00022AEF"/>
    <w:rsid w:val="00025E69"/>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5481"/>
    <w:rsid w:val="00065D69"/>
    <w:rsid w:val="000672F1"/>
    <w:rsid w:val="000679A1"/>
    <w:rsid w:val="00067F6B"/>
    <w:rsid w:val="000713A6"/>
    <w:rsid w:val="00074251"/>
    <w:rsid w:val="00074DDA"/>
    <w:rsid w:val="0008025B"/>
    <w:rsid w:val="0008122E"/>
    <w:rsid w:val="0008154E"/>
    <w:rsid w:val="00083CF3"/>
    <w:rsid w:val="00085F72"/>
    <w:rsid w:val="000869E9"/>
    <w:rsid w:val="000878E0"/>
    <w:rsid w:val="000925F5"/>
    <w:rsid w:val="00093C0D"/>
    <w:rsid w:val="0009465C"/>
    <w:rsid w:val="00097467"/>
    <w:rsid w:val="000A0A2E"/>
    <w:rsid w:val="000A33CA"/>
    <w:rsid w:val="000A3A8C"/>
    <w:rsid w:val="000A4223"/>
    <w:rsid w:val="000A79CF"/>
    <w:rsid w:val="000B1E34"/>
    <w:rsid w:val="000B237D"/>
    <w:rsid w:val="000B3279"/>
    <w:rsid w:val="000C078C"/>
    <w:rsid w:val="000C0EF8"/>
    <w:rsid w:val="000C1A9D"/>
    <w:rsid w:val="000C4A40"/>
    <w:rsid w:val="000D0E24"/>
    <w:rsid w:val="000D1063"/>
    <w:rsid w:val="000D1E86"/>
    <w:rsid w:val="000D3CAC"/>
    <w:rsid w:val="000D49A9"/>
    <w:rsid w:val="000D5446"/>
    <w:rsid w:val="000E35B0"/>
    <w:rsid w:val="000E4790"/>
    <w:rsid w:val="000E4B76"/>
    <w:rsid w:val="000E4D6D"/>
    <w:rsid w:val="000E4F6B"/>
    <w:rsid w:val="000E6EEC"/>
    <w:rsid w:val="000F297C"/>
    <w:rsid w:val="000F2FFD"/>
    <w:rsid w:val="000F4993"/>
    <w:rsid w:val="000F4C0A"/>
    <w:rsid w:val="000F54F7"/>
    <w:rsid w:val="000F6140"/>
    <w:rsid w:val="001004D3"/>
    <w:rsid w:val="001027CC"/>
    <w:rsid w:val="00106490"/>
    <w:rsid w:val="00106777"/>
    <w:rsid w:val="00106A14"/>
    <w:rsid w:val="001101B3"/>
    <w:rsid w:val="0011084C"/>
    <w:rsid w:val="001108DF"/>
    <w:rsid w:val="00113D7E"/>
    <w:rsid w:val="00114571"/>
    <w:rsid w:val="00114C19"/>
    <w:rsid w:val="00115BB2"/>
    <w:rsid w:val="001173C2"/>
    <w:rsid w:val="00120848"/>
    <w:rsid w:val="00124A73"/>
    <w:rsid w:val="00125C4C"/>
    <w:rsid w:val="00127BCE"/>
    <w:rsid w:val="00130CA9"/>
    <w:rsid w:val="001329E7"/>
    <w:rsid w:val="00134037"/>
    <w:rsid w:val="00134118"/>
    <w:rsid w:val="00135A52"/>
    <w:rsid w:val="00136E9B"/>
    <w:rsid w:val="00140C47"/>
    <w:rsid w:val="00141BE4"/>
    <w:rsid w:val="001430BC"/>
    <w:rsid w:val="001437D2"/>
    <w:rsid w:val="00143C8B"/>
    <w:rsid w:val="0014593E"/>
    <w:rsid w:val="00145965"/>
    <w:rsid w:val="001459E1"/>
    <w:rsid w:val="001463D9"/>
    <w:rsid w:val="00146D0E"/>
    <w:rsid w:val="00146FE8"/>
    <w:rsid w:val="00150053"/>
    <w:rsid w:val="0015028F"/>
    <w:rsid w:val="00150B50"/>
    <w:rsid w:val="00151C20"/>
    <w:rsid w:val="00151D63"/>
    <w:rsid w:val="00152299"/>
    <w:rsid w:val="00154893"/>
    <w:rsid w:val="0015587A"/>
    <w:rsid w:val="0015652E"/>
    <w:rsid w:val="0016122E"/>
    <w:rsid w:val="00161954"/>
    <w:rsid w:val="00162B2A"/>
    <w:rsid w:val="00167531"/>
    <w:rsid w:val="001709EA"/>
    <w:rsid w:val="00171D0B"/>
    <w:rsid w:val="001721A3"/>
    <w:rsid w:val="001772D7"/>
    <w:rsid w:val="00177705"/>
    <w:rsid w:val="00180888"/>
    <w:rsid w:val="001820CE"/>
    <w:rsid w:val="001824BF"/>
    <w:rsid w:val="0018368B"/>
    <w:rsid w:val="00183EAE"/>
    <w:rsid w:val="0018409A"/>
    <w:rsid w:val="00187E35"/>
    <w:rsid w:val="0019219E"/>
    <w:rsid w:val="00193685"/>
    <w:rsid w:val="00193DCC"/>
    <w:rsid w:val="00194007"/>
    <w:rsid w:val="0019403C"/>
    <w:rsid w:val="00197612"/>
    <w:rsid w:val="001A0BBF"/>
    <w:rsid w:val="001A0D3F"/>
    <w:rsid w:val="001A2684"/>
    <w:rsid w:val="001A3F25"/>
    <w:rsid w:val="001B0772"/>
    <w:rsid w:val="001B3F03"/>
    <w:rsid w:val="001B3FB8"/>
    <w:rsid w:val="001C58E3"/>
    <w:rsid w:val="001C6BEB"/>
    <w:rsid w:val="001C6CE0"/>
    <w:rsid w:val="001C6E7F"/>
    <w:rsid w:val="001C70EF"/>
    <w:rsid w:val="001D457D"/>
    <w:rsid w:val="001D5F82"/>
    <w:rsid w:val="001E2CB6"/>
    <w:rsid w:val="001E4542"/>
    <w:rsid w:val="001E5F13"/>
    <w:rsid w:val="001E7148"/>
    <w:rsid w:val="001E743B"/>
    <w:rsid w:val="001F2CF1"/>
    <w:rsid w:val="001F3718"/>
    <w:rsid w:val="001F44BA"/>
    <w:rsid w:val="001F4BF4"/>
    <w:rsid w:val="001F4D1C"/>
    <w:rsid w:val="001F6775"/>
    <w:rsid w:val="001F67D3"/>
    <w:rsid w:val="001F6A75"/>
    <w:rsid w:val="001F7B1F"/>
    <w:rsid w:val="0020048D"/>
    <w:rsid w:val="00200BAF"/>
    <w:rsid w:val="00202453"/>
    <w:rsid w:val="00202E4A"/>
    <w:rsid w:val="002044F9"/>
    <w:rsid w:val="002061D0"/>
    <w:rsid w:val="00207B2E"/>
    <w:rsid w:val="00207E25"/>
    <w:rsid w:val="00210867"/>
    <w:rsid w:val="00213CE3"/>
    <w:rsid w:val="00214751"/>
    <w:rsid w:val="00214957"/>
    <w:rsid w:val="002149BB"/>
    <w:rsid w:val="00216572"/>
    <w:rsid w:val="00217776"/>
    <w:rsid w:val="00221CC4"/>
    <w:rsid w:val="00224B7B"/>
    <w:rsid w:val="00225B2C"/>
    <w:rsid w:val="002279EB"/>
    <w:rsid w:val="00231758"/>
    <w:rsid w:val="00232EB0"/>
    <w:rsid w:val="00234713"/>
    <w:rsid w:val="00235461"/>
    <w:rsid w:val="002406E5"/>
    <w:rsid w:val="00240FD2"/>
    <w:rsid w:val="0024194B"/>
    <w:rsid w:val="0024361B"/>
    <w:rsid w:val="00243B6F"/>
    <w:rsid w:val="002440C8"/>
    <w:rsid w:val="00244B34"/>
    <w:rsid w:val="00250457"/>
    <w:rsid w:val="00254394"/>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0B81"/>
    <w:rsid w:val="002812E5"/>
    <w:rsid w:val="00282C15"/>
    <w:rsid w:val="00283455"/>
    <w:rsid w:val="002856FF"/>
    <w:rsid w:val="00287554"/>
    <w:rsid w:val="00290312"/>
    <w:rsid w:val="00291F9C"/>
    <w:rsid w:val="002934AA"/>
    <w:rsid w:val="00294471"/>
    <w:rsid w:val="00294E19"/>
    <w:rsid w:val="00296A4E"/>
    <w:rsid w:val="0029773E"/>
    <w:rsid w:val="002A137E"/>
    <w:rsid w:val="002A25CB"/>
    <w:rsid w:val="002A28DC"/>
    <w:rsid w:val="002A48A8"/>
    <w:rsid w:val="002A506C"/>
    <w:rsid w:val="002B1B9C"/>
    <w:rsid w:val="002B3AFA"/>
    <w:rsid w:val="002B7418"/>
    <w:rsid w:val="002C2214"/>
    <w:rsid w:val="002C2459"/>
    <w:rsid w:val="002C303D"/>
    <w:rsid w:val="002C30D0"/>
    <w:rsid w:val="002C3A2B"/>
    <w:rsid w:val="002C4A03"/>
    <w:rsid w:val="002C564A"/>
    <w:rsid w:val="002C77BE"/>
    <w:rsid w:val="002C7C8A"/>
    <w:rsid w:val="002D0A48"/>
    <w:rsid w:val="002D0AED"/>
    <w:rsid w:val="002D1FEA"/>
    <w:rsid w:val="002D2377"/>
    <w:rsid w:val="002D432B"/>
    <w:rsid w:val="002D498F"/>
    <w:rsid w:val="002D7530"/>
    <w:rsid w:val="002D788E"/>
    <w:rsid w:val="002E0723"/>
    <w:rsid w:val="002E24D2"/>
    <w:rsid w:val="002E2BB6"/>
    <w:rsid w:val="002E3470"/>
    <w:rsid w:val="002E3CFD"/>
    <w:rsid w:val="002E5682"/>
    <w:rsid w:val="002E737A"/>
    <w:rsid w:val="002E7734"/>
    <w:rsid w:val="002F0AD1"/>
    <w:rsid w:val="002F3C0D"/>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1870"/>
    <w:rsid w:val="00331B12"/>
    <w:rsid w:val="00331CDB"/>
    <w:rsid w:val="00334166"/>
    <w:rsid w:val="00335633"/>
    <w:rsid w:val="00337C28"/>
    <w:rsid w:val="00340567"/>
    <w:rsid w:val="00341C75"/>
    <w:rsid w:val="00343641"/>
    <w:rsid w:val="00343FBE"/>
    <w:rsid w:val="003442C7"/>
    <w:rsid w:val="00344436"/>
    <w:rsid w:val="00345972"/>
    <w:rsid w:val="00346741"/>
    <w:rsid w:val="00347E35"/>
    <w:rsid w:val="003523F1"/>
    <w:rsid w:val="003530E6"/>
    <w:rsid w:val="003540FF"/>
    <w:rsid w:val="003541E4"/>
    <w:rsid w:val="00354716"/>
    <w:rsid w:val="003548F4"/>
    <w:rsid w:val="00355249"/>
    <w:rsid w:val="003553B8"/>
    <w:rsid w:val="00357549"/>
    <w:rsid w:val="00357CDC"/>
    <w:rsid w:val="003634D0"/>
    <w:rsid w:val="00363BFC"/>
    <w:rsid w:val="00366823"/>
    <w:rsid w:val="003768F1"/>
    <w:rsid w:val="00376AFD"/>
    <w:rsid w:val="00382933"/>
    <w:rsid w:val="00382E6D"/>
    <w:rsid w:val="00383B3B"/>
    <w:rsid w:val="003845CA"/>
    <w:rsid w:val="00385178"/>
    <w:rsid w:val="00386A9F"/>
    <w:rsid w:val="00390FF7"/>
    <w:rsid w:val="0039742D"/>
    <w:rsid w:val="003A0CC0"/>
    <w:rsid w:val="003A0D19"/>
    <w:rsid w:val="003A14CE"/>
    <w:rsid w:val="003A214B"/>
    <w:rsid w:val="003A2F42"/>
    <w:rsid w:val="003A39B2"/>
    <w:rsid w:val="003A412C"/>
    <w:rsid w:val="003A51BF"/>
    <w:rsid w:val="003B000E"/>
    <w:rsid w:val="003B0D51"/>
    <w:rsid w:val="003B7282"/>
    <w:rsid w:val="003B778B"/>
    <w:rsid w:val="003B7BCA"/>
    <w:rsid w:val="003C243B"/>
    <w:rsid w:val="003C259D"/>
    <w:rsid w:val="003C35A3"/>
    <w:rsid w:val="003C3CF0"/>
    <w:rsid w:val="003C7BC8"/>
    <w:rsid w:val="003D2C3B"/>
    <w:rsid w:val="003D2D62"/>
    <w:rsid w:val="003D45F6"/>
    <w:rsid w:val="003D63F2"/>
    <w:rsid w:val="003E0816"/>
    <w:rsid w:val="003E2A44"/>
    <w:rsid w:val="003E2DE9"/>
    <w:rsid w:val="003E4D4E"/>
    <w:rsid w:val="003E4E7F"/>
    <w:rsid w:val="003E658E"/>
    <w:rsid w:val="003E68D4"/>
    <w:rsid w:val="003F0554"/>
    <w:rsid w:val="00400C6E"/>
    <w:rsid w:val="00403FCC"/>
    <w:rsid w:val="004048F2"/>
    <w:rsid w:val="00405ADA"/>
    <w:rsid w:val="00407ADF"/>
    <w:rsid w:val="00412E82"/>
    <w:rsid w:val="0041452F"/>
    <w:rsid w:val="0041696D"/>
    <w:rsid w:val="004225AA"/>
    <w:rsid w:val="00425C13"/>
    <w:rsid w:val="00425DDC"/>
    <w:rsid w:val="00426B1B"/>
    <w:rsid w:val="004275E0"/>
    <w:rsid w:val="00430FC3"/>
    <w:rsid w:val="0043112D"/>
    <w:rsid w:val="00431252"/>
    <w:rsid w:val="00431F20"/>
    <w:rsid w:val="00432470"/>
    <w:rsid w:val="00432A83"/>
    <w:rsid w:val="0043333E"/>
    <w:rsid w:val="00433904"/>
    <w:rsid w:val="00433CB7"/>
    <w:rsid w:val="0043646A"/>
    <w:rsid w:val="00440A72"/>
    <w:rsid w:val="00441C13"/>
    <w:rsid w:val="0044287C"/>
    <w:rsid w:val="00444827"/>
    <w:rsid w:val="00450C9A"/>
    <w:rsid w:val="004513E2"/>
    <w:rsid w:val="00451FB0"/>
    <w:rsid w:val="00454F04"/>
    <w:rsid w:val="004552CD"/>
    <w:rsid w:val="00457316"/>
    <w:rsid w:val="00460A22"/>
    <w:rsid w:val="00464D41"/>
    <w:rsid w:val="004651E8"/>
    <w:rsid w:val="00465929"/>
    <w:rsid w:val="004664C6"/>
    <w:rsid w:val="00467CD2"/>
    <w:rsid w:val="00472B41"/>
    <w:rsid w:val="00473225"/>
    <w:rsid w:val="0047367E"/>
    <w:rsid w:val="00474383"/>
    <w:rsid w:val="0047577E"/>
    <w:rsid w:val="0047684B"/>
    <w:rsid w:val="004810C0"/>
    <w:rsid w:val="004820FA"/>
    <w:rsid w:val="004835BE"/>
    <w:rsid w:val="00483640"/>
    <w:rsid w:val="00483AB2"/>
    <w:rsid w:val="004847C3"/>
    <w:rsid w:val="004849C6"/>
    <w:rsid w:val="00485E36"/>
    <w:rsid w:val="00487032"/>
    <w:rsid w:val="004875EA"/>
    <w:rsid w:val="00487942"/>
    <w:rsid w:val="00487F45"/>
    <w:rsid w:val="00490452"/>
    <w:rsid w:val="00492DED"/>
    <w:rsid w:val="004932C4"/>
    <w:rsid w:val="00495511"/>
    <w:rsid w:val="0049629E"/>
    <w:rsid w:val="0049709E"/>
    <w:rsid w:val="004A29D6"/>
    <w:rsid w:val="004A4358"/>
    <w:rsid w:val="004A487D"/>
    <w:rsid w:val="004A4D3D"/>
    <w:rsid w:val="004B04A2"/>
    <w:rsid w:val="004B15B5"/>
    <w:rsid w:val="004B3B8E"/>
    <w:rsid w:val="004B4BD8"/>
    <w:rsid w:val="004B4E03"/>
    <w:rsid w:val="004B4E2D"/>
    <w:rsid w:val="004B6004"/>
    <w:rsid w:val="004B6CBB"/>
    <w:rsid w:val="004B723E"/>
    <w:rsid w:val="004C0952"/>
    <w:rsid w:val="004C0B4F"/>
    <w:rsid w:val="004C0C8E"/>
    <w:rsid w:val="004C0D13"/>
    <w:rsid w:val="004C368A"/>
    <w:rsid w:val="004C3F28"/>
    <w:rsid w:val="004C41C6"/>
    <w:rsid w:val="004C4F5F"/>
    <w:rsid w:val="004C53AA"/>
    <w:rsid w:val="004C73CD"/>
    <w:rsid w:val="004D0463"/>
    <w:rsid w:val="004D3348"/>
    <w:rsid w:val="004D33E2"/>
    <w:rsid w:val="004D3AD8"/>
    <w:rsid w:val="004E0B27"/>
    <w:rsid w:val="004E0F6B"/>
    <w:rsid w:val="004E13E1"/>
    <w:rsid w:val="004E29DF"/>
    <w:rsid w:val="004E32D6"/>
    <w:rsid w:val="004E4213"/>
    <w:rsid w:val="004E6731"/>
    <w:rsid w:val="004F3B8D"/>
    <w:rsid w:val="004F4650"/>
    <w:rsid w:val="004F534C"/>
    <w:rsid w:val="004F6E57"/>
    <w:rsid w:val="004F7A0D"/>
    <w:rsid w:val="00500DA6"/>
    <w:rsid w:val="00502EB8"/>
    <w:rsid w:val="005056E0"/>
    <w:rsid w:val="0050776B"/>
    <w:rsid w:val="00507E50"/>
    <w:rsid w:val="005114B2"/>
    <w:rsid w:val="00511D04"/>
    <w:rsid w:val="0051347F"/>
    <w:rsid w:val="00513576"/>
    <w:rsid w:val="00513D81"/>
    <w:rsid w:val="005163D9"/>
    <w:rsid w:val="005217E0"/>
    <w:rsid w:val="00522156"/>
    <w:rsid w:val="00524158"/>
    <w:rsid w:val="005266FA"/>
    <w:rsid w:val="0052777E"/>
    <w:rsid w:val="00527DE1"/>
    <w:rsid w:val="005316F9"/>
    <w:rsid w:val="00532889"/>
    <w:rsid w:val="00533AD4"/>
    <w:rsid w:val="00537356"/>
    <w:rsid w:val="005400EC"/>
    <w:rsid w:val="00542438"/>
    <w:rsid w:val="0054301A"/>
    <w:rsid w:val="00543D20"/>
    <w:rsid w:val="005510C2"/>
    <w:rsid w:val="005516D0"/>
    <w:rsid w:val="0055193E"/>
    <w:rsid w:val="00552BA9"/>
    <w:rsid w:val="0055322B"/>
    <w:rsid w:val="0055508B"/>
    <w:rsid w:val="00555E9B"/>
    <w:rsid w:val="00563238"/>
    <w:rsid w:val="00563C2A"/>
    <w:rsid w:val="00564AFB"/>
    <w:rsid w:val="005652E7"/>
    <w:rsid w:val="005654FB"/>
    <w:rsid w:val="0057167C"/>
    <w:rsid w:val="00572273"/>
    <w:rsid w:val="005744D9"/>
    <w:rsid w:val="00576D80"/>
    <w:rsid w:val="0057733D"/>
    <w:rsid w:val="005814D3"/>
    <w:rsid w:val="00582FDB"/>
    <w:rsid w:val="00584414"/>
    <w:rsid w:val="00584BCE"/>
    <w:rsid w:val="005903EE"/>
    <w:rsid w:val="0059602D"/>
    <w:rsid w:val="005A18F0"/>
    <w:rsid w:val="005A4824"/>
    <w:rsid w:val="005A4981"/>
    <w:rsid w:val="005B0983"/>
    <w:rsid w:val="005B1292"/>
    <w:rsid w:val="005B14D0"/>
    <w:rsid w:val="005B341B"/>
    <w:rsid w:val="005B3DB2"/>
    <w:rsid w:val="005B42AA"/>
    <w:rsid w:val="005B4AB7"/>
    <w:rsid w:val="005B5521"/>
    <w:rsid w:val="005C0164"/>
    <w:rsid w:val="005C1F3D"/>
    <w:rsid w:val="005C42C4"/>
    <w:rsid w:val="005C60D5"/>
    <w:rsid w:val="005C719B"/>
    <w:rsid w:val="005D0963"/>
    <w:rsid w:val="005D15AB"/>
    <w:rsid w:val="005D219D"/>
    <w:rsid w:val="005D42B5"/>
    <w:rsid w:val="005D5A11"/>
    <w:rsid w:val="005D6F23"/>
    <w:rsid w:val="005E0EB2"/>
    <w:rsid w:val="005E152A"/>
    <w:rsid w:val="005E64DA"/>
    <w:rsid w:val="005E6763"/>
    <w:rsid w:val="005E6C3B"/>
    <w:rsid w:val="005E6D96"/>
    <w:rsid w:val="005E7011"/>
    <w:rsid w:val="005E77BE"/>
    <w:rsid w:val="005F0CF5"/>
    <w:rsid w:val="005F3A93"/>
    <w:rsid w:val="005F572F"/>
    <w:rsid w:val="005F6785"/>
    <w:rsid w:val="005F7892"/>
    <w:rsid w:val="005F78A4"/>
    <w:rsid w:val="006001BD"/>
    <w:rsid w:val="006004DB"/>
    <w:rsid w:val="00600DF3"/>
    <w:rsid w:val="006023D4"/>
    <w:rsid w:val="00603ECF"/>
    <w:rsid w:val="006040BD"/>
    <w:rsid w:val="006053DE"/>
    <w:rsid w:val="00607023"/>
    <w:rsid w:val="00611623"/>
    <w:rsid w:val="00611B2F"/>
    <w:rsid w:val="00611DD1"/>
    <w:rsid w:val="00612C89"/>
    <w:rsid w:val="0061658A"/>
    <w:rsid w:val="00617F94"/>
    <w:rsid w:val="00620443"/>
    <w:rsid w:val="0062276D"/>
    <w:rsid w:val="006233C8"/>
    <w:rsid w:val="00631271"/>
    <w:rsid w:val="006325F7"/>
    <w:rsid w:val="0063392A"/>
    <w:rsid w:val="00634133"/>
    <w:rsid w:val="00634B49"/>
    <w:rsid w:val="00636CCA"/>
    <w:rsid w:val="0063745E"/>
    <w:rsid w:val="00637D2E"/>
    <w:rsid w:val="006431FB"/>
    <w:rsid w:val="006434E0"/>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1E54"/>
    <w:rsid w:val="00665D06"/>
    <w:rsid w:val="00665F36"/>
    <w:rsid w:val="00666078"/>
    <w:rsid w:val="00670201"/>
    <w:rsid w:val="00671701"/>
    <w:rsid w:val="006727CE"/>
    <w:rsid w:val="00673E29"/>
    <w:rsid w:val="006744CB"/>
    <w:rsid w:val="00674BC6"/>
    <w:rsid w:val="006758D3"/>
    <w:rsid w:val="00677E04"/>
    <w:rsid w:val="0068007E"/>
    <w:rsid w:val="006822C3"/>
    <w:rsid w:val="00684370"/>
    <w:rsid w:val="006855BB"/>
    <w:rsid w:val="00686879"/>
    <w:rsid w:val="00687DC7"/>
    <w:rsid w:val="00691E17"/>
    <w:rsid w:val="0069463F"/>
    <w:rsid w:val="0069483B"/>
    <w:rsid w:val="00695A6B"/>
    <w:rsid w:val="00695D04"/>
    <w:rsid w:val="00696BC9"/>
    <w:rsid w:val="00697121"/>
    <w:rsid w:val="006A13FF"/>
    <w:rsid w:val="006A20E0"/>
    <w:rsid w:val="006A501B"/>
    <w:rsid w:val="006A5673"/>
    <w:rsid w:val="006A59C0"/>
    <w:rsid w:val="006B03C8"/>
    <w:rsid w:val="006B0E38"/>
    <w:rsid w:val="006B3D85"/>
    <w:rsid w:val="006B4C73"/>
    <w:rsid w:val="006C2C45"/>
    <w:rsid w:val="006C517E"/>
    <w:rsid w:val="006C6691"/>
    <w:rsid w:val="006C6AA3"/>
    <w:rsid w:val="006D028B"/>
    <w:rsid w:val="006D13AE"/>
    <w:rsid w:val="006D4933"/>
    <w:rsid w:val="006D5BC8"/>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4603"/>
    <w:rsid w:val="006F4BD9"/>
    <w:rsid w:val="006F6407"/>
    <w:rsid w:val="0070291B"/>
    <w:rsid w:val="007032ED"/>
    <w:rsid w:val="00703BDB"/>
    <w:rsid w:val="00704F49"/>
    <w:rsid w:val="00705C87"/>
    <w:rsid w:val="00705F46"/>
    <w:rsid w:val="0070631C"/>
    <w:rsid w:val="00712CC9"/>
    <w:rsid w:val="00717AFB"/>
    <w:rsid w:val="00717F33"/>
    <w:rsid w:val="00721A81"/>
    <w:rsid w:val="00724517"/>
    <w:rsid w:val="007255F4"/>
    <w:rsid w:val="00726BCC"/>
    <w:rsid w:val="00726E49"/>
    <w:rsid w:val="007325E9"/>
    <w:rsid w:val="00732A99"/>
    <w:rsid w:val="00732C00"/>
    <w:rsid w:val="0073446E"/>
    <w:rsid w:val="00735729"/>
    <w:rsid w:val="00740E3E"/>
    <w:rsid w:val="00741834"/>
    <w:rsid w:val="00742888"/>
    <w:rsid w:val="00743189"/>
    <w:rsid w:val="00747D9E"/>
    <w:rsid w:val="00750520"/>
    <w:rsid w:val="00751AFB"/>
    <w:rsid w:val="00751FC3"/>
    <w:rsid w:val="007556A2"/>
    <w:rsid w:val="00756625"/>
    <w:rsid w:val="007577FA"/>
    <w:rsid w:val="00757AFE"/>
    <w:rsid w:val="00760B70"/>
    <w:rsid w:val="007611CE"/>
    <w:rsid w:val="00763B04"/>
    <w:rsid w:val="007665EA"/>
    <w:rsid w:val="00766BED"/>
    <w:rsid w:val="00772148"/>
    <w:rsid w:val="007722AD"/>
    <w:rsid w:val="00773099"/>
    <w:rsid w:val="00774F4E"/>
    <w:rsid w:val="007769E0"/>
    <w:rsid w:val="0077702D"/>
    <w:rsid w:val="0077773B"/>
    <w:rsid w:val="00782E6C"/>
    <w:rsid w:val="00787E4C"/>
    <w:rsid w:val="00790533"/>
    <w:rsid w:val="00792C8D"/>
    <w:rsid w:val="007933DC"/>
    <w:rsid w:val="007970F4"/>
    <w:rsid w:val="007A0084"/>
    <w:rsid w:val="007A0EF8"/>
    <w:rsid w:val="007A438F"/>
    <w:rsid w:val="007A5DB0"/>
    <w:rsid w:val="007A79FF"/>
    <w:rsid w:val="007B0956"/>
    <w:rsid w:val="007B0F2A"/>
    <w:rsid w:val="007B20B4"/>
    <w:rsid w:val="007B2A76"/>
    <w:rsid w:val="007B2B0C"/>
    <w:rsid w:val="007B5E93"/>
    <w:rsid w:val="007C2280"/>
    <w:rsid w:val="007C397C"/>
    <w:rsid w:val="007C57A1"/>
    <w:rsid w:val="007C692E"/>
    <w:rsid w:val="007D0A67"/>
    <w:rsid w:val="007D103C"/>
    <w:rsid w:val="007D1A22"/>
    <w:rsid w:val="007D2A26"/>
    <w:rsid w:val="007D53BD"/>
    <w:rsid w:val="007E4B7E"/>
    <w:rsid w:val="007E4B9F"/>
    <w:rsid w:val="007F021C"/>
    <w:rsid w:val="007F5F6F"/>
    <w:rsid w:val="00801B24"/>
    <w:rsid w:val="00802D21"/>
    <w:rsid w:val="00804667"/>
    <w:rsid w:val="00805E68"/>
    <w:rsid w:val="00805FDF"/>
    <w:rsid w:val="008120B9"/>
    <w:rsid w:val="00813B96"/>
    <w:rsid w:val="008150C4"/>
    <w:rsid w:val="0081695E"/>
    <w:rsid w:val="008175C1"/>
    <w:rsid w:val="0081798D"/>
    <w:rsid w:val="008204FA"/>
    <w:rsid w:val="008215E3"/>
    <w:rsid w:val="00822670"/>
    <w:rsid w:val="00824C23"/>
    <w:rsid w:val="00830949"/>
    <w:rsid w:val="0083099D"/>
    <w:rsid w:val="00830B1C"/>
    <w:rsid w:val="008319E5"/>
    <w:rsid w:val="00832EDF"/>
    <w:rsid w:val="008351E6"/>
    <w:rsid w:val="00837BD0"/>
    <w:rsid w:val="00842183"/>
    <w:rsid w:val="00842509"/>
    <w:rsid w:val="008528B6"/>
    <w:rsid w:val="00853824"/>
    <w:rsid w:val="00854CD5"/>
    <w:rsid w:val="008559F9"/>
    <w:rsid w:val="008559FC"/>
    <w:rsid w:val="00860599"/>
    <w:rsid w:val="00860BB6"/>
    <w:rsid w:val="0086203D"/>
    <w:rsid w:val="00862244"/>
    <w:rsid w:val="00867FC0"/>
    <w:rsid w:val="0087041A"/>
    <w:rsid w:val="00873D82"/>
    <w:rsid w:val="00874750"/>
    <w:rsid w:val="00874F95"/>
    <w:rsid w:val="00875D8B"/>
    <w:rsid w:val="00881A5A"/>
    <w:rsid w:val="00883819"/>
    <w:rsid w:val="00884F5F"/>
    <w:rsid w:val="00885134"/>
    <w:rsid w:val="00886439"/>
    <w:rsid w:val="00890263"/>
    <w:rsid w:val="008908DF"/>
    <w:rsid w:val="00891A27"/>
    <w:rsid w:val="008920DE"/>
    <w:rsid w:val="00897FB8"/>
    <w:rsid w:val="008A2894"/>
    <w:rsid w:val="008A2BB9"/>
    <w:rsid w:val="008A6FA9"/>
    <w:rsid w:val="008A7CC5"/>
    <w:rsid w:val="008A7E09"/>
    <w:rsid w:val="008B10CF"/>
    <w:rsid w:val="008B4879"/>
    <w:rsid w:val="008B52C9"/>
    <w:rsid w:val="008B671B"/>
    <w:rsid w:val="008C1043"/>
    <w:rsid w:val="008C321F"/>
    <w:rsid w:val="008C4A27"/>
    <w:rsid w:val="008C5E38"/>
    <w:rsid w:val="008C7D73"/>
    <w:rsid w:val="008D4136"/>
    <w:rsid w:val="008D41F6"/>
    <w:rsid w:val="008E5485"/>
    <w:rsid w:val="008E63D0"/>
    <w:rsid w:val="008E73AD"/>
    <w:rsid w:val="008F0727"/>
    <w:rsid w:val="008F0AEB"/>
    <w:rsid w:val="008F3367"/>
    <w:rsid w:val="008F337E"/>
    <w:rsid w:val="008F52C8"/>
    <w:rsid w:val="008F6889"/>
    <w:rsid w:val="008F73A4"/>
    <w:rsid w:val="009001E8"/>
    <w:rsid w:val="00900B14"/>
    <w:rsid w:val="009019AB"/>
    <w:rsid w:val="00902097"/>
    <w:rsid w:val="0090369B"/>
    <w:rsid w:val="00904921"/>
    <w:rsid w:val="00906025"/>
    <w:rsid w:val="009072D7"/>
    <w:rsid w:val="00911D55"/>
    <w:rsid w:val="00913118"/>
    <w:rsid w:val="00913B8B"/>
    <w:rsid w:val="00913CCB"/>
    <w:rsid w:val="00914783"/>
    <w:rsid w:val="00916892"/>
    <w:rsid w:val="0092044A"/>
    <w:rsid w:val="009205AA"/>
    <w:rsid w:val="0092191F"/>
    <w:rsid w:val="00922274"/>
    <w:rsid w:val="00930709"/>
    <w:rsid w:val="00930EF7"/>
    <w:rsid w:val="009320AF"/>
    <w:rsid w:val="00932B42"/>
    <w:rsid w:val="00932FA3"/>
    <w:rsid w:val="00933FF9"/>
    <w:rsid w:val="0093429E"/>
    <w:rsid w:val="009343CB"/>
    <w:rsid w:val="00936CE4"/>
    <w:rsid w:val="0094162B"/>
    <w:rsid w:val="00942353"/>
    <w:rsid w:val="0094326B"/>
    <w:rsid w:val="00943A6D"/>
    <w:rsid w:val="00947B63"/>
    <w:rsid w:val="00947E09"/>
    <w:rsid w:val="00952CBF"/>
    <w:rsid w:val="00952DE6"/>
    <w:rsid w:val="00953CC8"/>
    <w:rsid w:val="009563E9"/>
    <w:rsid w:val="0095679A"/>
    <w:rsid w:val="00961D96"/>
    <w:rsid w:val="00964B40"/>
    <w:rsid w:val="00966729"/>
    <w:rsid w:val="0096771E"/>
    <w:rsid w:val="00967D2D"/>
    <w:rsid w:val="00970809"/>
    <w:rsid w:val="00970B96"/>
    <w:rsid w:val="009711B3"/>
    <w:rsid w:val="0097133B"/>
    <w:rsid w:val="009724AA"/>
    <w:rsid w:val="009729B4"/>
    <w:rsid w:val="009767C5"/>
    <w:rsid w:val="009768F2"/>
    <w:rsid w:val="00981ED2"/>
    <w:rsid w:val="00984DB1"/>
    <w:rsid w:val="009854DE"/>
    <w:rsid w:val="0098729E"/>
    <w:rsid w:val="00987371"/>
    <w:rsid w:val="0098774F"/>
    <w:rsid w:val="009877BD"/>
    <w:rsid w:val="00991F5B"/>
    <w:rsid w:val="009926FF"/>
    <w:rsid w:val="009946A4"/>
    <w:rsid w:val="00997BAF"/>
    <w:rsid w:val="009A42F4"/>
    <w:rsid w:val="009A442E"/>
    <w:rsid w:val="009A5662"/>
    <w:rsid w:val="009A6402"/>
    <w:rsid w:val="009A760B"/>
    <w:rsid w:val="009B2E3C"/>
    <w:rsid w:val="009B46D7"/>
    <w:rsid w:val="009B5D4A"/>
    <w:rsid w:val="009B6D95"/>
    <w:rsid w:val="009B77A7"/>
    <w:rsid w:val="009C5885"/>
    <w:rsid w:val="009C67E8"/>
    <w:rsid w:val="009D0370"/>
    <w:rsid w:val="009D37ED"/>
    <w:rsid w:val="009D3AFD"/>
    <w:rsid w:val="009D3CDD"/>
    <w:rsid w:val="009D4EAF"/>
    <w:rsid w:val="009D4EB5"/>
    <w:rsid w:val="009D5232"/>
    <w:rsid w:val="009D531E"/>
    <w:rsid w:val="009D5C3B"/>
    <w:rsid w:val="009D6A60"/>
    <w:rsid w:val="009D71E1"/>
    <w:rsid w:val="009D733D"/>
    <w:rsid w:val="009E0246"/>
    <w:rsid w:val="009E08E7"/>
    <w:rsid w:val="009E6352"/>
    <w:rsid w:val="009F03FE"/>
    <w:rsid w:val="009F0A13"/>
    <w:rsid w:val="009F1E4B"/>
    <w:rsid w:val="009F2F3B"/>
    <w:rsid w:val="009F382A"/>
    <w:rsid w:val="009F38F3"/>
    <w:rsid w:val="009F533B"/>
    <w:rsid w:val="009F59C4"/>
    <w:rsid w:val="009F61C9"/>
    <w:rsid w:val="009F666D"/>
    <w:rsid w:val="009F78B4"/>
    <w:rsid w:val="009F7F1F"/>
    <w:rsid w:val="00A01958"/>
    <w:rsid w:val="00A02664"/>
    <w:rsid w:val="00A02F87"/>
    <w:rsid w:val="00A06E34"/>
    <w:rsid w:val="00A07654"/>
    <w:rsid w:val="00A1045E"/>
    <w:rsid w:val="00A11617"/>
    <w:rsid w:val="00A12C3E"/>
    <w:rsid w:val="00A1661C"/>
    <w:rsid w:val="00A20FF4"/>
    <w:rsid w:val="00A2352B"/>
    <w:rsid w:val="00A24CBA"/>
    <w:rsid w:val="00A3340D"/>
    <w:rsid w:val="00A335E3"/>
    <w:rsid w:val="00A340F6"/>
    <w:rsid w:val="00A34E67"/>
    <w:rsid w:val="00A35BBC"/>
    <w:rsid w:val="00A35D64"/>
    <w:rsid w:val="00A36591"/>
    <w:rsid w:val="00A40715"/>
    <w:rsid w:val="00A419FE"/>
    <w:rsid w:val="00A43904"/>
    <w:rsid w:val="00A44BDA"/>
    <w:rsid w:val="00A4597C"/>
    <w:rsid w:val="00A468B4"/>
    <w:rsid w:val="00A50464"/>
    <w:rsid w:val="00A565B7"/>
    <w:rsid w:val="00A565B8"/>
    <w:rsid w:val="00A569C9"/>
    <w:rsid w:val="00A56C24"/>
    <w:rsid w:val="00A57F50"/>
    <w:rsid w:val="00A60713"/>
    <w:rsid w:val="00A60A18"/>
    <w:rsid w:val="00A61283"/>
    <w:rsid w:val="00A6426C"/>
    <w:rsid w:val="00A643A1"/>
    <w:rsid w:val="00A71BFC"/>
    <w:rsid w:val="00A72BE6"/>
    <w:rsid w:val="00A72DFE"/>
    <w:rsid w:val="00A75689"/>
    <w:rsid w:val="00A7597F"/>
    <w:rsid w:val="00A83B44"/>
    <w:rsid w:val="00A8605C"/>
    <w:rsid w:val="00A86329"/>
    <w:rsid w:val="00A86D21"/>
    <w:rsid w:val="00A870B9"/>
    <w:rsid w:val="00A923C8"/>
    <w:rsid w:val="00A958E9"/>
    <w:rsid w:val="00AA0188"/>
    <w:rsid w:val="00AA053F"/>
    <w:rsid w:val="00AA166A"/>
    <w:rsid w:val="00AA2F85"/>
    <w:rsid w:val="00AA359C"/>
    <w:rsid w:val="00AA3A2A"/>
    <w:rsid w:val="00AA5F09"/>
    <w:rsid w:val="00AA67E5"/>
    <w:rsid w:val="00AA7AA7"/>
    <w:rsid w:val="00AB1A49"/>
    <w:rsid w:val="00AB26D0"/>
    <w:rsid w:val="00AB5C12"/>
    <w:rsid w:val="00AB7D04"/>
    <w:rsid w:val="00AC414F"/>
    <w:rsid w:val="00AC44DC"/>
    <w:rsid w:val="00AC5F5D"/>
    <w:rsid w:val="00AC6BF4"/>
    <w:rsid w:val="00AC6F8D"/>
    <w:rsid w:val="00AD0BB7"/>
    <w:rsid w:val="00AD1BAA"/>
    <w:rsid w:val="00AD205A"/>
    <w:rsid w:val="00AD2A98"/>
    <w:rsid w:val="00AD378B"/>
    <w:rsid w:val="00AD44DE"/>
    <w:rsid w:val="00AD6C80"/>
    <w:rsid w:val="00AE2647"/>
    <w:rsid w:val="00AE5D79"/>
    <w:rsid w:val="00AE6E90"/>
    <w:rsid w:val="00AF12DC"/>
    <w:rsid w:val="00AF3330"/>
    <w:rsid w:val="00B007DD"/>
    <w:rsid w:val="00B0081D"/>
    <w:rsid w:val="00B01061"/>
    <w:rsid w:val="00B04850"/>
    <w:rsid w:val="00B05A26"/>
    <w:rsid w:val="00B06989"/>
    <w:rsid w:val="00B07BAC"/>
    <w:rsid w:val="00B1010F"/>
    <w:rsid w:val="00B13C68"/>
    <w:rsid w:val="00B147D1"/>
    <w:rsid w:val="00B14E17"/>
    <w:rsid w:val="00B14FC5"/>
    <w:rsid w:val="00B170D0"/>
    <w:rsid w:val="00B22BEC"/>
    <w:rsid w:val="00B233EC"/>
    <w:rsid w:val="00B2690F"/>
    <w:rsid w:val="00B32153"/>
    <w:rsid w:val="00B32F00"/>
    <w:rsid w:val="00B3390D"/>
    <w:rsid w:val="00B33B78"/>
    <w:rsid w:val="00B33C22"/>
    <w:rsid w:val="00B367A9"/>
    <w:rsid w:val="00B41BD4"/>
    <w:rsid w:val="00B42CD2"/>
    <w:rsid w:val="00B43198"/>
    <w:rsid w:val="00B43348"/>
    <w:rsid w:val="00B441B2"/>
    <w:rsid w:val="00B45332"/>
    <w:rsid w:val="00B50655"/>
    <w:rsid w:val="00B51F86"/>
    <w:rsid w:val="00B51FD8"/>
    <w:rsid w:val="00B551CF"/>
    <w:rsid w:val="00B56209"/>
    <w:rsid w:val="00B61308"/>
    <w:rsid w:val="00B62613"/>
    <w:rsid w:val="00B62A66"/>
    <w:rsid w:val="00B62AFF"/>
    <w:rsid w:val="00B63525"/>
    <w:rsid w:val="00B645A7"/>
    <w:rsid w:val="00B64DB4"/>
    <w:rsid w:val="00B65751"/>
    <w:rsid w:val="00B66C30"/>
    <w:rsid w:val="00B703AC"/>
    <w:rsid w:val="00B71C1A"/>
    <w:rsid w:val="00B73BE1"/>
    <w:rsid w:val="00B7634C"/>
    <w:rsid w:val="00B77564"/>
    <w:rsid w:val="00B847EB"/>
    <w:rsid w:val="00B85B3A"/>
    <w:rsid w:val="00B85E54"/>
    <w:rsid w:val="00B9158A"/>
    <w:rsid w:val="00B945AD"/>
    <w:rsid w:val="00B95344"/>
    <w:rsid w:val="00BA3704"/>
    <w:rsid w:val="00BA47DC"/>
    <w:rsid w:val="00BA4C4F"/>
    <w:rsid w:val="00BA53C9"/>
    <w:rsid w:val="00BA659D"/>
    <w:rsid w:val="00BB0640"/>
    <w:rsid w:val="00BB3637"/>
    <w:rsid w:val="00BB380F"/>
    <w:rsid w:val="00BB42EA"/>
    <w:rsid w:val="00BB5DBA"/>
    <w:rsid w:val="00BB741F"/>
    <w:rsid w:val="00BB7D24"/>
    <w:rsid w:val="00BC3855"/>
    <w:rsid w:val="00BC3E1C"/>
    <w:rsid w:val="00BC52D0"/>
    <w:rsid w:val="00BC6B62"/>
    <w:rsid w:val="00BC6FF3"/>
    <w:rsid w:val="00BC77E5"/>
    <w:rsid w:val="00BD0089"/>
    <w:rsid w:val="00BD0545"/>
    <w:rsid w:val="00BD11E2"/>
    <w:rsid w:val="00BD2A03"/>
    <w:rsid w:val="00BD361A"/>
    <w:rsid w:val="00BD7339"/>
    <w:rsid w:val="00BD7A7F"/>
    <w:rsid w:val="00BE124C"/>
    <w:rsid w:val="00BE1428"/>
    <w:rsid w:val="00BE172D"/>
    <w:rsid w:val="00BE2807"/>
    <w:rsid w:val="00BE284C"/>
    <w:rsid w:val="00BE2C9A"/>
    <w:rsid w:val="00BE6E7D"/>
    <w:rsid w:val="00BF2536"/>
    <w:rsid w:val="00BF2F5C"/>
    <w:rsid w:val="00BF443A"/>
    <w:rsid w:val="00BF4988"/>
    <w:rsid w:val="00BF6D47"/>
    <w:rsid w:val="00BF6E26"/>
    <w:rsid w:val="00BF776D"/>
    <w:rsid w:val="00C00B15"/>
    <w:rsid w:val="00C01A22"/>
    <w:rsid w:val="00C01A32"/>
    <w:rsid w:val="00C02436"/>
    <w:rsid w:val="00C04C5C"/>
    <w:rsid w:val="00C04D48"/>
    <w:rsid w:val="00C0601B"/>
    <w:rsid w:val="00C07480"/>
    <w:rsid w:val="00C075EE"/>
    <w:rsid w:val="00C106BA"/>
    <w:rsid w:val="00C116A4"/>
    <w:rsid w:val="00C117B9"/>
    <w:rsid w:val="00C137C2"/>
    <w:rsid w:val="00C21557"/>
    <w:rsid w:val="00C24630"/>
    <w:rsid w:val="00C24CC4"/>
    <w:rsid w:val="00C259B7"/>
    <w:rsid w:val="00C25D9E"/>
    <w:rsid w:val="00C26177"/>
    <w:rsid w:val="00C2654C"/>
    <w:rsid w:val="00C26712"/>
    <w:rsid w:val="00C267DA"/>
    <w:rsid w:val="00C2719B"/>
    <w:rsid w:val="00C33DCE"/>
    <w:rsid w:val="00C3507E"/>
    <w:rsid w:val="00C36B63"/>
    <w:rsid w:val="00C37E55"/>
    <w:rsid w:val="00C4053C"/>
    <w:rsid w:val="00C41528"/>
    <w:rsid w:val="00C47C37"/>
    <w:rsid w:val="00C50DB9"/>
    <w:rsid w:val="00C516DD"/>
    <w:rsid w:val="00C522CF"/>
    <w:rsid w:val="00C53046"/>
    <w:rsid w:val="00C5369E"/>
    <w:rsid w:val="00C53782"/>
    <w:rsid w:val="00C54BDF"/>
    <w:rsid w:val="00C55C0F"/>
    <w:rsid w:val="00C56051"/>
    <w:rsid w:val="00C56B93"/>
    <w:rsid w:val="00C66542"/>
    <w:rsid w:val="00C678C0"/>
    <w:rsid w:val="00C730E5"/>
    <w:rsid w:val="00C738E5"/>
    <w:rsid w:val="00C73973"/>
    <w:rsid w:val="00C73C17"/>
    <w:rsid w:val="00C7513E"/>
    <w:rsid w:val="00C8037C"/>
    <w:rsid w:val="00C81FE3"/>
    <w:rsid w:val="00C82493"/>
    <w:rsid w:val="00C83517"/>
    <w:rsid w:val="00C860E3"/>
    <w:rsid w:val="00C86DE7"/>
    <w:rsid w:val="00C90BF5"/>
    <w:rsid w:val="00C90ED6"/>
    <w:rsid w:val="00C9156B"/>
    <w:rsid w:val="00C9179D"/>
    <w:rsid w:val="00C9370E"/>
    <w:rsid w:val="00C94CD7"/>
    <w:rsid w:val="00C96E82"/>
    <w:rsid w:val="00CA0D83"/>
    <w:rsid w:val="00CA19A1"/>
    <w:rsid w:val="00CA1F00"/>
    <w:rsid w:val="00CA2385"/>
    <w:rsid w:val="00CA23EA"/>
    <w:rsid w:val="00CA28E2"/>
    <w:rsid w:val="00CA3F7A"/>
    <w:rsid w:val="00CA5353"/>
    <w:rsid w:val="00CB126E"/>
    <w:rsid w:val="00CB12E0"/>
    <w:rsid w:val="00CB17C6"/>
    <w:rsid w:val="00CB36A0"/>
    <w:rsid w:val="00CB5C83"/>
    <w:rsid w:val="00CC059C"/>
    <w:rsid w:val="00CC1393"/>
    <w:rsid w:val="00CC602C"/>
    <w:rsid w:val="00CD0947"/>
    <w:rsid w:val="00CD2509"/>
    <w:rsid w:val="00CD3B26"/>
    <w:rsid w:val="00CD4629"/>
    <w:rsid w:val="00CD4E15"/>
    <w:rsid w:val="00CD6363"/>
    <w:rsid w:val="00CE1236"/>
    <w:rsid w:val="00CE1DC0"/>
    <w:rsid w:val="00CE228C"/>
    <w:rsid w:val="00CE2302"/>
    <w:rsid w:val="00CE232A"/>
    <w:rsid w:val="00CE2AB1"/>
    <w:rsid w:val="00CE4B33"/>
    <w:rsid w:val="00CE6940"/>
    <w:rsid w:val="00CF16EA"/>
    <w:rsid w:val="00CF19D9"/>
    <w:rsid w:val="00CF5048"/>
    <w:rsid w:val="00CF53B1"/>
    <w:rsid w:val="00CF6D5D"/>
    <w:rsid w:val="00CF78D1"/>
    <w:rsid w:val="00CF7A35"/>
    <w:rsid w:val="00D013F0"/>
    <w:rsid w:val="00D03028"/>
    <w:rsid w:val="00D044F8"/>
    <w:rsid w:val="00D065BD"/>
    <w:rsid w:val="00D06716"/>
    <w:rsid w:val="00D109CC"/>
    <w:rsid w:val="00D110FC"/>
    <w:rsid w:val="00D119EF"/>
    <w:rsid w:val="00D11BF3"/>
    <w:rsid w:val="00D14F7D"/>
    <w:rsid w:val="00D214C2"/>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513"/>
    <w:rsid w:val="00D377E9"/>
    <w:rsid w:val="00D41AFF"/>
    <w:rsid w:val="00D430E6"/>
    <w:rsid w:val="00D439C9"/>
    <w:rsid w:val="00D46EF1"/>
    <w:rsid w:val="00D52211"/>
    <w:rsid w:val="00D5275C"/>
    <w:rsid w:val="00D55179"/>
    <w:rsid w:val="00D55632"/>
    <w:rsid w:val="00D5745D"/>
    <w:rsid w:val="00D57A71"/>
    <w:rsid w:val="00D57F17"/>
    <w:rsid w:val="00D60272"/>
    <w:rsid w:val="00D60FAA"/>
    <w:rsid w:val="00D62D12"/>
    <w:rsid w:val="00D630E1"/>
    <w:rsid w:val="00D64208"/>
    <w:rsid w:val="00D64670"/>
    <w:rsid w:val="00D646FC"/>
    <w:rsid w:val="00D64DEC"/>
    <w:rsid w:val="00D65B43"/>
    <w:rsid w:val="00D67BF7"/>
    <w:rsid w:val="00D74603"/>
    <w:rsid w:val="00D75DD5"/>
    <w:rsid w:val="00D767A2"/>
    <w:rsid w:val="00D770F9"/>
    <w:rsid w:val="00D83985"/>
    <w:rsid w:val="00D84915"/>
    <w:rsid w:val="00D84981"/>
    <w:rsid w:val="00D857BB"/>
    <w:rsid w:val="00D877A9"/>
    <w:rsid w:val="00D903CB"/>
    <w:rsid w:val="00D90F25"/>
    <w:rsid w:val="00D918C1"/>
    <w:rsid w:val="00D95C7B"/>
    <w:rsid w:val="00D971AB"/>
    <w:rsid w:val="00D97C3D"/>
    <w:rsid w:val="00DA1E0F"/>
    <w:rsid w:val="00DA517C"/>
    <w:rsid w:val="00DA5BD3"/>
    <w:rsid w:val="00DA615D"/>
    <w:rsid w:val="00DA749F"/>
    <w:rsid w:val="00DB1665"/>
    <w:rsid w:val="00DB373E"/>
    <w:rsid w:val="00DB5080"/>
    <w:rsid w:val="00DB53A6"/>
    <w:rsid w:val="00DB613C"/>
    <w:rsid w:val="00DC0E37"/>
    <w:rsid w:val="00DC4579"/>
    <w:rsid w:val="00DC45F5"/>
    <w:rsid w:val="00DC4DF3"/>
    <w:rsid w:val="00DC5A46"/>
    <w:rsid w:val="00DC5AB0"/>
    <w:rsid w:val="00DD08C7"/>
    <w:rsid w:val="00DD1378"/>
    <w:rsid w:val="00DD2C10"/>
    <w:rsid w:val="00DD5C4F"/>
    <w:rsid w:val="00DE0BE9"/>
    <w:rsid w:val="00DE3959"/>
    <w:rsid w:val="00DE3ED3"/>
    <w:rsid w:val="00DE66E2"/>
    <w:rsid w:val="00DF1075"/>
    <w:rsid w:val="00DF2542"/>
    <w:rsid w:val="00DF3D5F"/>
    <w:rsid w:val="00DF6494"/>
    <w:rsid w:val="00E01264"/>
    <w:rsid w:val="00E0251D"/>
    <w:rsid w:val="00E03441"/>
    <w:rsid w:val="00E03FCB"/>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4627"/>
    <w:rsid w:val="00E264D0"/>
    <w:rsid w:val="00E2691D"/>
    <w:rsid w:val="00E27614"/>
    <w:rsid w:val="00E27DDC"/>
    <w:rsid w:val="00E319F3"/>
    <w:rsid w:val="00E3358D"/>
    <w:rsid w:val="00E3427C"/>
    <w:rsid w:val="00E3432E"/>
    <w:rsid w:val="00E37D44"/>
    <w:rsid w:val="00E40A5E"/>
    <w:rsid w:val="00E44E14"/>
    <w:rsid w:val="00E46969"/>
    <w:rsid w:val="00E4697C"/>
    <w:rsid w:val="00E502E2"/>
    <w:rsid w:val="00E51BC6"/>
    <w:rsid w:val="00E5643C"/>
    <w:rsid w:val="00E57794"/>
    <w:rsid w:val="00E60E4A"/>
    <w:rsid w:val="00E62DC0"/>
    <w:rsid w:val="00E631A6"/>
    <w:rsid w:val="00E64527"/>
    <w:rsid w:val="00E64EA9"/>
    <w:rsid w:val="00E64EEC"/>
    <w:rsid w:val="00E66954"/>
    <w:rsid w:val="00E67AC7"/>
    <w:rsid w:val="00E702C4"/>
    <w:rsid w:val="00E735AC"/>
    <w:rsid w:val="00E73A65"/>
    <w:rsid w:val="00E73D65"/>
    <w:rsid w:val="00E740E0"/>
    <w:rsid w:val="00E77E2D"/>
    <w:rsid w:val="00E80082"/>
    <w:rsid w:val="00E81B93"/>
    <w:rsid w:val="00E86C16"/>
    <w:rsid w:val="00E8718B"/>
    <w:rsid w:val="00E9082E"/>
    <w:rsid w:val="00E93476"/>
    <w:rsid w:val="00EA2A3F"/>
    <w:rsid w:val="00EA31F9"/>
    <w:rsid w:val="00EA3F31"/>
    <w:rsid w:val="00EA44A1"/>
    <w:rsid w:val="00EA4950"/>
    <w:rsid w:val="00EA5E22"/>
    <w:rsid w:val="00EA7AEF"/>
    <w:rsid w:val="00EB5BE6"/>
    <w:rsid w:val="00EB67DE"/>
    <w:rsid w:val="00EB6DBB"/>
    <w:rsid w:val="00EB7F5D"/>
    <w:rsid w:val="00EC0B3A"/>
    <w:rsid w:val="00EC0EF2"/>
    <w:rsid w:val="00EC2C5C"/>
    <w:rsid w:val="00EC310F"/>
    <w:rsid w:val="00EC5DD0"/>
    <w:rsid w:val="00EC6505"/>
    <w:rsid w:val="00ED0039"/>
    <w:rsid w:val="00ED5A63"/>
    <w:rsid w:val="00ED66D0"/>
    <w:rsid w:val="00ED6BC1"/>
    <w:rsid w:val="00ED7832"/>
    <w:rsid w:val="00EE043C"/>
    <w:rsid w:val="00EE27FF"/>
    <w:rsid w:val="00EE4B05"/>
    <w:rsid w:val="00EE4C5E"/>
    <w:rsid w:val="00EE63E4"/>
    <w:rsid w:val="00EE6EAD"/>
    <w:rsid w:val="00EF62CF"/>
    <w:rsid w:val="00EF7A47"/>
    <w:rsid w:val="00F00C93"/>
    <w:rsid w:val="00F03C51"/>
    <w:rsid w:val="00F06C98"/>
    <w:rsid w:val="00F077E0"/>
    <w:rsid w:val="00F205F1"/>
    <w:rsid w:val="00F229C4"/>
    <w:rsid w:val="00F246A0"/>
    <w:rsid w:val="00F30AC2"/>
    <w:rsid w:val="00F33633"/>
    <w:rsid w:val="00F34350"/>
    <w:rsid w:val="00F42893"/>
    <w:rsid w:val="00F45626"/>
    <w:rsid w:val="00F4606D"/>
    <w:rsid w:val="00F5050C"/>
    <w:rsid w:val="00F50762"/>
    <w:rsid w:val="00F5284C"/>
    <w:rsid w:val="00F531CD"/>
    <w:rsid w:val="00F53237"/>
    <w:rsid w:val="00F540E5"/>
    <w:rsid w:val="00F55333"/>
    <w:rsid w:val="00F55701"/>
    <w:rsid w:val="00F56F5C"/>
    <w:rsid w:val="00F605C3"/>
    <w:rsid w:val="00F63B05"/>
    <w:rsid w:val="00F64AE8"/>
    <w:rsid w:val="00F64EFB"/>
    <w:rsid w:val="00F6592B"/>
    <w:rsid w:val="00F66C6C"/>
    <w:rsid w:val="00F66FFD"/>
    <w:rsid w:val="00F6788E"/>
    <w:rsid w:val="00F71C47"/>
    <w:rsid w:val="00F73C4A"/>
    <w:rsid w:val="00F749A5"/>
    <w:rsid w:val="00F74D67"/>
    <w:rsid w:val="00F768A5"/>
    <w:rsid w:val="00F77AEF"/>
    <w:rsid w:val="00F808BE"/>
    <w:rsid w:val="00F80E88"/>
    <w:rsid w:val="00F83F15"/>
    <w:rsid w:val="00F848B2"/>
    <w:rsid w:val="00F858F0"/>
    <w:rsid w:val="00F923DB"/>
    <w:rsid w:val="00F94CCE"/>
    <w:rsid w:val="00F95872"/>
    <w:rsid w:val="00F9682D"/>
    <w:rsid w:val="00FA0566"/>
    <w:rsid w:val="00FA12F2"/>
    <w:rsid w:val="00FA1A0F"/>
    <w:rsid w:val="00FA49BF"/>
    <w:rsid w:val="00FA5788"/>
    <w:rsid w:val="00FA6392"/>
    <w:rsid w:val="00FB0955"/>
    <w:rsid w:val="00FB39E5"/>
    <w:rsid w:val="00FB46C0"/>
    <w:rsid w:val="00FB689E"/>
    <w:rsid w:val="00FB6BA5"/>
    <w:rsid w:val="00FC3260"/>
    <w:rsid w:val="00FC761B"/>
    <w:rsid w:val="00FD10BD"/>
    <w:rsid w:val="00FD42D6"/>
    <w:rsid w:val="00FD5788"/>
    <w:rsid w:val="00FD6BC5"/>
    <w:rsid w:val="00FE0E95"/>
    <w:rsid w:val="00FE17E4"/>
    <w:rsid w:val="00FE4DCA"/>
    <w:rsid w:val="00FE6AD2"/>
    <w:rsid w:val="00FE77C5"/>
    <w:rsid w:val="00FE7EA4"/>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D4_sanantonio@twc.texa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T_Applications@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lder_x0020_Description xmlns="c3e896d9-f97e-4dec-bb79-e84e9a63aa04" xsi:nil="true"/>
    <lcf76f155ced4ddcb4097134ff3c332f xmlns="c3e896d9-f97e-4dec-bb79-e84e9a63aa04">
      <Terms xmlns="http://schemas.microsoft.com/office/infopath/2007/PartnerControls"/>
    </lcf76f155ced4ddcb4097134ff3c332f>
    <TaxCatchAll xmlns="baf464a5-443c-4111-9af5-10917cd50cf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7E48F884CDC24B9F8A4B1AA72FAFE4" ma:contentTypeVersion="61" ma:contentTypeDescription="Create a new document." ma:contentTypeScope="" ma:versionID="82ba63058306b5e37aef9e62e6045012">
  <xsd:schema xmlns:xsd="http://www.w3.org/2001/XMLSchema" xmlns:xs="http://www.w3.org/2001/XMLSchema" xmlns:p="http://schemas.microsoft.com/office/2006/metadata/properties" xmlns:ns1="http://schemas.microsoft.com/sharepoint/v3" xmlns:ns2="178dfef6-e2b6-4799-9965-7bfd061a1860" xmlns:ns3="c3e896d9-f97e-4dec-bb79-e84e9a63aa04" xmlns:ns4="baf464a5-443c-4111-9af5-10917cd50cf0" targetNamespace="http://schemas.microsoft.com/office/2006/metadata/properties" ma:root="true" ma:fieldsID="6234804412f2a3baa574c351f97b13fc" ns1:_="" ns2:_="" ns3:_="" ns4:_="">
    <xsd:import namespace="http://schemas.microsoft.com/sharepoint/v3"/>
    <xsd:import namespace="178dfef6-e2b6-4799-9965-7bfd061a1860"/>
    <xsd:import namespace="c3e896d9-f97e-4dec-bb79-e84e9a63aa04"/>
    <xsd:import namespace="baf464a5-443c-4111-9af5-10917cd50cf0"/>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Folder_x0020_Description"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dfef6-e2b6-4799-9965-7bfd061a1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896d9-f97e-4dec-bb79-e84e9a63aa04"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Folder_x0020_Description" ma:index="12" nillable="true" ma:displayName="Folder Description" ma:description="Advertisement Template" ma:format="Dropdown" ma:internalName="Folder_x0020_Descriptio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2.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c3e896d9-f97e-4dec-bb79-e84e9a63aa04"/>
    <ds:schemaRef ds:uri="baf464a5-443c-4111-9af5-10917cd50cf0"/>
    <ds:schemaRef ds:uri="http://schemas.microsoft.com/sharepoint/v3"/>
  </ds:schemaRefs>
</ds:datastoreItem>
</file>

<file path=customXml/itemProps3.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4.xml><?xml version="1.0" encoding="utf-8"?>
<ds:datastoreItem xmlns:ds="http://schemas.openxmlformats.org/officeDocument/2006/customXml" ds:itemID="{97E9A8CB-0ACD-4ABE-9B2A-B421FAD0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dfef6-e2b6-4799-9965-7bfd061a1860"/>
    <ds:schemaRef ds:uri="c3e896d9-f97e-4dec-bb79-e84e9a63aa04"/>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ADE9C7-A717-4651-BED1-DBBA6892C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10686</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Level 1 Facility #2-808-5A</dc:title>
  <dc:subject/>
  <dc:creator>Sandra Carter</dc:creator>
  <cp:keywords/>
  <cp:lastModifiedBy>Martin-Hudson,Bonnie</cp:lastModifiedBy>
  <cp:revision>3</cp:revision>
  <cp:lastPrinted>2019-03-25T19:38:00Z</cp:lastPrinted>
  <dcterms:created xsi:type="dcterms:W3CDTF">2025-04-14T11:47:00Z</dcterms:created>
  <dcterms:modified xsi:type="dcterms:W3CDTF">2025-04-18T11:52:00Z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0x010100817E48F884CDC24B9F8A4B1AA72FAFE4</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y fmtid="{D5CDD505-2E9C-101B-9397-08002B2CF9AE}" pid="10" name="MediaServiceImageTags">
    <vt:lpwstr/>
  </property>
</Properties>
</file>